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C3" w:rsidRPr="00CD6E86" w:rsidRDefault="005C21C3" w:rsidP="005C21C3">
      <w:pPr>
        <w:tabs>
          <w:tab w:val="left" w:pos="1134"/>
        </w:tabs>
        <w:ind w:firstLine="4536"/>
        <w:rPr>
          <w:color w:val="000000" w:themeColor="text1"/>
          <w:szCs w:val="24"/>
        </w:rPr>
      </w:pPr>
      <w:r w:rsidRPr="00CD6E86">
        <w:rPr>
          <w:color w:val="000000" w:themeColor="text1"/>
          <w:szCs w:val="24"/>
        </w:rPr>
        <w:t>PATVIRTINTA</w:t>
      </w:r>
    </w:p>
    <w:p w:rsidR="005C21C3" w:rsidRPr="00CD6E86" w:rsidRDefault="005C21C3" w:rsidP="005C21C3">
      <w:pPr>
        <w:tabs>
          <w:tab w:val="left" w:pos="1134"/>
        </w:tabs>
        <w:ind w:left="4395" w:firstLine="141"/>
        <w:rPr>
          <w:color w:val="000000" w:themeColor="text1"/>
          <w:szCs w:val="24"/>
        </w:rPr>
      </w:pPr>
      <w:r w:rsidRPr="00CD6E86">
        <w:rPr>
          <w:color w:val="000000" w:themeColor="text1"/>
          <w:szCs w:val="24"/>
        </w:rPr>
        <w:t xml:space="preserve">Vytauto Didžiojo universiteto </w:t>
      </w:r>
    </w:p>
    <w:p w:rsidR="005C21C3" w:rsidRPr="00CD6E86" w:rsidRDefault="005C21C3" w:rsidP="005C21C3">
      <w:pPr>
        <w:tabs>
          <w:tab w:val="left" w:pos="1134"/>
        </w:tabs>
        <w:ind w:left="4395" w:firstLine="141"/>
        <w:rPr>
          <w:color w:val="000000" w:themeColor="text1"/>
          <w:szCs w:val="24"/>
        </w:rPr>
      </w:pPr>
      <w:r w:rsidRPr="00CD6E86">
        <w:rPr>
          <w:color w:val="000000" w:themeColor="text1"/>
          <w:szCs w:val="24"/>
        </w:rPr>
        <w:t xml:space="preserve">Ugnės Karvelis  gimnazijos direktoriaus </w:t>
      </w:r>
    </w:p>
    <w:p w:rsidR="005C21C3" w:rsidRPr="00CD6E86" w:rsidRDefault="005C21C3" w:rsidP="005C21C3">
      <w:pPr>
        <w:tabs>
          <w:tab w:val="left" w:pos="1134"/>
        </w:tabs>
        <w:ind w:left="4395" w:firstLine="141"/>
        <w:rPr>
          <w:color w:val="000000" w:themeColor="text1"/>
          <w:szCs w:val="24"/>
        </w:rPr>
      </w:pPr>
      <w:r w:rsidRPr="00CD6E86">
        <w:rPr>
          <w:color w:val="000000" w:themeColor="text1"/>
          <w:szCs w:val="24"/>
        </w:rPr>
        <w:t>2025-12-22 įsakymu Nr. VE-191</w:t>
      </w:r>
    </w:p>
    <w:p w:rsidR="005C21C3" w:rsidRDefault="005C21C3" w:rsidP="00EB5A7A">
      <w:pPr>
        <w:tabs>
          <w:tab w:val="left" w:pos="1134"/>
        </w:tabs>
        <w:ind w:firstLine="709"/>
        <w:jc w:val="center"/>
        <w:rPr>
          <w:b/>
          <w:szCs w:val="24"/>
        </w:rPr>
      </w:pPr>
    </w:p>
    <w:p w:rsidR="005C21C3" w:rsidRDefault="00F82402" w:rsidP="00EB5A7A">
      <w:pPr>
        <w:tabs>
          <w:tab w:val="left" w:pos="1134"/>
        </w:tabs>
        <w:ind w:firstLine="709"/>
        <w:jc w:val="center"/>
        <w:rPr>
          <w:b/>
          <w:szCs w:val="24"/>
        </w:rPr>
      </w:pPr>
      <w:r>
        <w:rPr>
          <w:b/>
          <w:szCs w:val="24"/>
        </w:rPr>
        <w:t>VYTAUTO DIDŽIOJO UNIVERSITETO UGNĖS KARVELIS GIMNAZIJOS</w:t>
      </w:r>
    </w:p>
    <w:p w:rsidR="002E4A33" w:rsidRPr="00EB5A7A" w:rsidRDefault="002E4A33" w:rsidP="00EB5A7A">
      <w:pPr>
        <w:tabs>
          <w:tab w:val="left" w:pos="1134"/>
        </w:tabs>
        <w:ind w:firstLine="709"/>
        <w:jc w:val="center"/>
        <w:rPr>
          <w:b/>
          <w:szCs w:val="24"/>
        </w:rPr>
      </w:pPr>
      <w:r w:rsidRPr="00EB5A7A">
        <w:rPr>
          <w:b/>
          <w:szCs w:val="24"/>
        </w:rPr>
        <w:t>DARBUOTOJŲ IR MOKINIŲ DALYVAVIMO „ERASMUS+“ PROGRAMOS</w:t>
      </w:r>
    </w:p>
    <w:p w:rsidR="002E4A33" w:rsidRPr="00EB5A7A" w:rsidRDefault="002E4A33" w:rsidP="00EB5A7A">
      <w:pPr>
        <w:tabs>
          <w:tab w:val="left" w:pos="1134"/>
        </w:tabs>
        <w:ind w:firstLine="851"/>
        <w:jc w:val="center"/>
        <w:rPr>
          <w:b/>
          <w:szCs w:val="24"/>
        </w:rPr>
      </w:pPr>
      <w:r w:rsidRPr="00EB5A7A">
        <w:rPr>
          <w:b/>
          <w:szCs w:val="24"/>
        </w:rPr>
        <w:t>MOBILUMO IR PARTNERYSČIŲ PROJEKTUOSE TVARKOS APRAŠAS</w:t>
      </w:r>
    </w:p>
    <w:p w:rsidR="002E4A33" w:rsidRPr="00EB5A7A" w:rsidRDefault="002E4A33" w:rsidP="00EB5A7A">
      <w:pPr>
        <w:tabs>
          <w:tab w:val="left" w:pos="1134"/>
        </w:tabs>
        <w:ind w:firstLine="851"/>
        <w:jc w:val="center"/>
        <w:rPr>
          <w:b/>
          <w:szCs w:val="24"/>
        </w:rPr>
      </w:pPr>
    </w:p>
    <w:p w:rsidR="002E4A33" w:rsidRPr="00EB5A7A" w:rsidRDefault="002E4A33" w:rsidP="00EB5A7A">
      <w:pPr>
        <w:pStyle w:val="Antrat1"/>
        <w:tabs>
          <w:tab w:val="left" w:pos="1134"/>
        </w:tabs>
        <w:ind w:firstLine="851"/>
        <w:rPr>
          <w:rFonts w:cs="Times New Roman"/>
          <w:sz w:val="24"/>
          <w:szCs w:val="24"/>
        </w:rPr>
      </w:pPr>
      <w:r w:rsidRPr="00EB5A7A">
        <w:rPr>
          <w:rFonts w:cs="Times New Roman"/>
          <w:sz w:val="24"/>
          <w:szCs w:val="24"/>
        </w:rPr>
        <w:t>I. BENDROSIOS NUOSTATOS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„Erasmus+“ – 2021–2027 m. ES švietimo, mokymo, jaunimo ir sporto programa,</w:t>
      </w:r>
      <w:r w:rsidR="00D53986" w:rsidRPr="00EB5A7A">
        <w:rPr>
          <w:szCs w:val="24"/>
        </w:rPr>
        <w:t xml:space="preserve"> </w:t>
      </w:r>
      <w:r w:rsidRPr="00EB5A7A">
        <w:rPr>
          <w:szCs w:val="24"/>
        </w:rPr>
        <w:t>suteikianti mokymosi ir tobul</w:t>
      </w:r>
      <w:bookmarkStart w:id="0" w:name="_GoBack"/>
      <w:bookmarkEnd w:id="0"/>
      <w:r w:rsidRPr="00EB5A7A">
        <w:rPr>
          <w:szCs w:val="24"/>
        </w:rPr>
        <w:t xml:space="preserve">ėjimo galimybių įvairaus amžiaus, </w:t>
      </w:r>
      <w:r w:rsidR="00D53986" w:rsidRPr="00EB5A7A">
        <w:rPr>
          <w:szCs w:val="24"/>
        </w:rPr>
        <w:t xml:space="preserve">statuso, profesijų asmenims bei </w:t>
      </w:r>
      <w:r w:rsidRPr="00EB5A7A">
        <w:rPr>
          <w:szCs w:val="24"/>
        </w:rPr>
        <w:t>galimybę įvairioms organizacijoms, įstaigoms, institucijoms į</w:t>
      </w:r>
      <w:r w:rsidR="00D53986" w:rsidRPr="00EB5A7A">
        <w:rPr>
          <w:szCs w:val="24"/>
        </w:rPr>
        <w:t xml:space="preserve">gyvendinti programos kriterijus </w:t>
      </w:r>
      <w:r w:rsidRPr="00EB5A7A">
        <w:rPr>
          <w:szCs w:val="24"/>
        </w:rPr>
        <w:t>atitinkančius projektus.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„Erasmus+“ programa finansuojama Europo</w:t>
      </w:r>
      <w:r w:rsidR="00D53986" w:rsidRPr="00EB5A7A">
        <w:rPr>
          <w:szCs w:val="24"/>
        </w:rPr>
        <w:t xml:space="preserve">s Komisijos, Lietuvoje programą </w:t>
      </w:r>
      <w:r w:rsidRPr="00EB5A7A">
        <w:rPr>
          <w:szCs w:val="24"/>
        </w:rPr>
        <w:t>administruoja Nacionalinė agentūra – Švietimo mainų paramos fondas.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Šis tvarkos aprašas parengtas vadovaujantis Europ</w:t>
      </w:r>
      <w:r w:rsidR="00D53986" w:rsidRPr="00EB5A7A">
        <w:rPr>
          <w:szCs w:val="24"/>
        </w:rPr>
        <w:t xml:space="preserve">os Komisijos „Erasmus+” vadovu, </w:t>
      </w:r>
      <w:r w:rsidRPr="00EB5A7A">
        <w:rPr>
          <w:szCs w:val="24"/>
        </w:rPr>
        <w:t xml:space="preserve">Lietuvos Respublikos teisės aktais, </w:t>
      </w:r>
      <w:r w:rsidR="00F33741" w:rsidRPr="00EB5A7A">
        <w:rPr>
          <w:szCs w:val="24"/>
        </w:rPr>
        <w:t>Vytauto Didžiojo universiteto Ugnės Karvelis gimnazijos</w:t>
      </w:r>
      <w:r w:rsidRPr="00EB5A7A">
        <w:rPr>
          <w:szCs w:val="24"/>
        </w:rPr>
        <w:t xml:space="preserve"> (t</w:t>
      </w:r>
      <w:r w:rsidR="00F33741" w:rsidRPr="00EB5A7A">
        <w:rPr>
          <w:szCs w:val="24"/>
        </w:rPr>
        <w:t xml:space="preserve">oliau – </w:t>
      </w:r>
      <w:r w:rsidR="00D53986" w:rsidRPr="00EB5A7A">
        <w:rPr>
          <w:szCs w:val="24"/>
        </w:rPr>
        <w:t xml:space="preserve">gimnazija) planavimo </w:t>
      </w:r>
      <w:r w:rsidRPr="00EB5A7A">
        <w:rPr>
          <w:szCs w:val="24"/>
        </w:rPr>
        <w:t xml:space="preserve">dokumentais ir reglamentuoja </w:t>
      </w:r>
      <w:r w:rsidR="00F33741" w:rsidRPr="00EB5A7A">
        <w:rPr>
          <w:szCs w:val="24"/>
        </w:rPr>
        <w:t xml:space="preserve">Vytauto Didžiojo universiteto Ugnės Karvelis gimnazijos </w:t>
      </w:r>
      <w:r w:rsidRPr="00EB5A7A">
        <w:rPr>
          <w:szCs w:val="24"/>
        </w:rPr>
        <w:t>darbuotojų ir m</w:t>
      </w:r>
      <w:r w:rsidR="00D53986" w:rsidRPr="00EB5A7A">
        <w:rPr>
          <w:szCs w:val="24"/>
        </w:rPr>
        <w:t xml:space="preserve">okinių dalyvavimo </w:t>
      </w:r>
      <w:r w:rsidRPr="00EB5A7A">
        <w:rPr>
          <w:szCs w:val="24"/>
        </w:rPr>
        <w:t>mobilumo ir partnerysčių projektuose atrankos kriterij</w:t>
      </w:r>
      <w:r w:rsidR="00D53986" w:rsidRPr="00EB5A7A">
        <w:rPr>
          <w:szCs w:val="24"/>
        </w:rPr>
        <w:t xml:space="preserve">us, mobilumų organizavimo eigą, </w:t>
      </w:r>
      <w:r w:rsidR="00F33741" w:rsidRPr="00EB5A7A">
        <w:rPr>
          <w:szCs w:val="24"/>
        </w:rPr>
        <w:t>gimnazijos</w:t>
      </w:r>
      <w:r w:rsidRPr="00EB5A7A">
        <w:rPr>
          <w:szCs w:val="24"/>
        </w:rPr>
        <w:t xml:space="preserve"> ir projekto dalyvių įsipareigojimus, projekto dalyvių atsiskaitymą.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Iš mokinių ir mokytojų</w:t>
      </w:r>
      <w:r w:rsidR="002C569C" w:rsidRPr="00EB5A7A">
        <w:rPr>
          <w:szCs w:val="24"/>
        </w:rPr>
        <w:t xml:space="preserve"> dalyvavimo programos ,,Erasmus</w:t>
      </w:r>
      <w:r w:rsidRPr="00EB5A7A">
        <w:rPr>
          <w:szCs w:val="24"/>
        </w:rPr>
        <w:t>+“ projektuos</w:t>
      </w:r>
      <w:r w:rsidR="00D53986" w:rsidRPr="00EB5A7A">
        <w:rPr>
          <w:szCs w:val="24"/>
        </w:rPr>
        <w:t xml:space="preserve">e tikimasi </w:t>
      </w:r>
      <w:r w:rsidRPr="00EB5A7A">
        <w:rPr>
          <w:szCs w:val="24"/>
        </w:rPr>
        <w:t>garbi</w:t>
      </w:r>
      <w:r w:rsidR="002C569C" w:rsidRPr="00EB5A7A">
        <w:rPr>
          <w:szCs w:val="24"/>
        </w:rPr>
        <w:t>ngo atstovavimo Lietuvai, Kauno rajonui</w:t>
      </w:r>
      <w:r w:rsidRPr="00EB5A7A">
        <w:rPr>
          <w:szCs w:val="24"/>
        </w:rPr>
        <w:t xml:space="preserve"> ir </w:t>
      </w:r>
      <w:r w:rsidR="002C569C" w:rsidRPr="00EB5A7A">
        <w:rPr>
          <w:szCs w:val="24"/>
        </w:rPr>
        <w:t>Vytauto Didžiojo universiteto Ugnės Karvelis gimnazijai</w:t>
      </w:r>
      <w:r w:rsidRPr="00EB5A7A">
        <w:rPr>
          <w:szCs w:val="24"/>
        </w:rPr>
        <w:t>.</w:t>
      </w:r>
    </w:p>
    <w:p w:rsidR="002E4A33" w:rsidRPr="00EB5A7A" w:rsidRDefault="002C569C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Gimnazijos</w:t>
      </w:r>
      <w:r w:rsidR="002E4A33" w:rsidRPr="00EB5A7A">
        <w:rPr>
          <w:szCs w:val="24"/>
        </w:rPr>
        <w:t xml:space="preserve"> nuostata: teisės suteikimas </w:t>
      </w:r>
      <w:r w:rsidR="00D53986" w:rsidRPr="00EB5A7A">
        <w:rPr>
          <w:szCs w:val="24"/>
        </w:rPr>
        <w:t xml:space="preserve">dalyvauti programos ,,Erasmus+” </w:t>
      </w:r>
      <w:r w:rsidR="002E4A33" w:rsidRPr="00EB5A7A">
        <w:rPr>
          <w:szCs w:val="24"/>
        </w:rPr>
        <w:t>projektuose – asmens paskatinimas, jo galimybių įvertini</w:t>
      </w:r>
      <w:r w:rsidR="00D53986" w:rsidRPr="00EB5A7A">
        <w:rPr>
          <w:szCs w:val="24"/>
        </w:rPr>
        <w:t xml:space="preserve">mas, sąlygų tobulėti sudarymas. </w:t>
      </w:r>
      <w:r w:rsidRPr="00EB5A7A">
        <w:rPr>
          <w:szCs w:val="24"/>
        </w:rPr>
        <w:t>Gimnazijos</w:t>
      </w:r>
      <w:r w:rsidR="002E4A33" w:rsidRPr="00EB5A7A">
        <w:rPr>
          <w:szCs w:val="24"/>
        </w:rPr>
        <w:t xml:space="preserve"> siekis – tobulinti mokinių ir mokytojų projektinės</w:t>
      </w:r>
      <w:r w:rsidR="00D53986" w:rsidRPr="00EB5A7A">
        <w:rPr>
          <w:szCs w:val="24"/>
        </w:rPr>
        <w:t xml:space="preserve"> veiklos įgyvendinimo įgūdžius, </w:t>
      </w:r>
      <w:r w:rsidR="002E4A33" w:rsidRPr="00EB5A7A">
        <w:rPr>
          <w:szCs w:val="24"/>
        </w:rPr>
        <w:t>skatinti tarptautinį bendradarbiavimą, plėtoti asmenines, soc</w:t>
      </w:r>
      <w:r w:rsidR="00D53986" w:rsidRPr="00EB5A7A">
        <w:rPr>
          <w:szCs w:val="24"/>
        </w:rPr>
        <w:t xml:space="preserve">ialines, komunikavimo, mokėjimo </w:t>
      </w:r>
      <w:r w:rsidR="002E4A33" w:rsidRPr="00EB5A7A">
        <w:rPr>
          <w:szCs w:val="24"/>
        </w:rPr>
        <w:t>mokytis kompetencijas.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Apraše naudojamos sąvokos: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„</w:t>
      </w:r>
      <w:proofErr w:type="spellStart"/>
      <w:r w:rsidRPr="00EB5A7A">
        <w:rPr>
          <w:b/>
          <w:szCs w:val="24"/>
        </w:rPr>
        <w:t>Beneficiary</w:t>
      </w:r>
      <w:proofErr w:type="spellEnd"/>
      <w:r w:rsidRPr="00EB5A7A">
        <w:rPr>
          <w:b/>
          <w:szCs w:val="24"/>
        </w:rPr>
        <w:t xml:space="preserve"> Module</w:t>
      </w:r>
      <w:r w:rsidRPr="00EB5A7A">
        <w:rPr>
          <w:szCs w:val="24"/>
        </w:rPr>
        <w:t>“ – informacinė sistema skirta programos „Erasmus+“ dotacijų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gavėjams, siekiant palengvinti su programos „Erasmus+“ decentralizuotomis veiklomis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susijusios informacijos valdymą, sutartinių įsipareigojimų, atsiskaitymų už įgyvendintas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veiklas nacionalinėms agentūroms vykdymą.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b/>
          <w:szCs w:val="24"/>
        </w:rPr>
        <w:t>Atranka</w:t>
      </w:r>
      <w:r w:rsidRPr="00EB5A7A">
        <w:rPr>
          <w:szCs w:val="24"/>
        </w:rPr>
        <w:t xml:space="preserve"> – tai darbuotojų bei mokinių atranka dalyvauti darbuotojų bei mokinių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 xml:space="preserve">mobilumo bei partnerysčių projektuose, kurią vykdo sudaryta </w:t>
      </w:r>
      <w:r w:rsidR="006524A6" w:rsidRPr="00EB5A7A">
        <w:rPr>
          <w:szCs w:val="24"/>
        </w:rPr>
        <w:t>gimnazijos</w:t>
      </w:r>
      <w:r w:rsidRPr="00EB5A7A">
        <w:rPr>
          <w:szCs w:val="24"/>
        </w:rPr>
        <w:t xml:space="preserve"> Erasmus+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atrankos komisija.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b/>
          <w:szCs w:val="24"/>
        </w:rPr>
        <w:t>Dotacijos sutartis</w:t>
      </w:r>
      <w:r w:rsidRPr="00EB5A7A">
        <w:rPr>
          <w:szCs w:val="24"/>
        </w:rPr>
        <w:t xml:space="preserve"> – dvišalė sutartis tarp progimnazijos ir į „Erasmus+“ mokymosi ar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partnerysčių mobilumą vykstančio darbuotojo ar mokinio atstovo, kurioje aprašomos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dotacijos išmokėjimo ir atsiskaitymo už ją sąlygos, kiti šalių įsipareigojimai.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b/>
          <w:szCs w:val="24"/>
        </w:rPr>
        <w:t>Mokymosi sutartis</w:t>
      </w:r>
      <w:r w:rsidRPr="00EB5A7A">
        <w:rPr>
          <w:szCs w:val="24"/>
        </w:rPr>
        <w:t xml:space="preserve"> – sutartis pasirašoma tarp mobilumo veiklos dalyvio (arba jo teisinio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atstovo), siunčiančiosios ir priimančiosios organizacijų. Mokymosi sutartyje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apibrėžiama: mokymosi programa, kontekstas, mokymosi rezultatai ir jų vertinimas bei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pripažinimas, monitoringas ir priežiūra mokymosi metu, atsakingi asmenys, lydintieji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asmenys.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b/>
          <w:szCs w:val="24"/>
        </w:rPr>
        <w:t>Mobilumo projektai</w:t>
      </w:r>
      <w:r w:rsidRPr="00EB5A7A">
        <w:rPr>
          <w:szCs w:val="24"/>
        </w:rPr>
        <w:t xml:space="preserve"> – tai mobilumai mokymosi tikslais (KA1 veiksmas). Šia veikla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 xml:space="preserve">skatinamas </w:t>
      </w:r>
      <w:r w:rsidR="00576FB7" w:rsidRPr="00EB5A7A">
        <w:rPr>
          <w:szCs w:val="24"/>
        </w:rPr>
        <w:t>gimnazijos</w:t>
      </w:r>
      <w:r w:rsidRPr="00EB5A7A">
        <w:rPr>
          <w:szCs w:val="24"/>
        </w:rPr>
        <w:t xml:space="preserve"> darbuotojų ir mokinių dalykinis ir asmeninis tobulėjimas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dalyvaujant užsienyje organizuojamuose mokymosi renginiuose (išskyrus konferencijas).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Mobilumai mokymosi tikslais apima šiuos mobilumų tipus: darbo stebėjimas, mokymo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mobilumas, kursai, eksperto atvykimas, būsimų pedagogų priėmimas, grupinis mokinių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mobilumas, trumpalaikis arba ilgalaikis mokinių mobilumas.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b/>
          <w:szCs w:val="24"/>
        </w:rPr>
        <w:t>Partnerysčių mobilumas</w:t>
      </w:r>
      <w:r w:rsidRPr="00EB5A7A">
        <w:rPr>
          <w:szCs w:val="24"/>
        </w:rPr>
        <w:t xml:space="preserve"> – tai institucinė partnerystė, kuria siekiama bendradarbiavimo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(KA2 veiksmas). Šis veiksmas dalyvaujančiosioms organizacijoms suteikia galimybę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įgyti tarptautinio bendradarbiavimo patirties ir stiprinti savo gebėjimus, taip pat pasiekti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kokybiškų novatoriškų rezultatų. Projekte oficialiai dalyvaujančios organizacijos yra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koordinatorius bei organizacijos-parneriai.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b/>
          <w:szCs w:val="24"/>
        </w:rPr>
        <w:lastRenderedPageBreak/>
        <w:t>Priimančioji organizacija</w:t>
      </w:r>
      <w:r w:rsidRPr="00EB5A7A">
        <w:rPr>
          <w:szCs w:val="24"/>
        </w:rPr>
        <w:t xml:space="preserve"> – oficialiai dalyvaujanti „Erasmus+“ programoje užsienio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 xml:space="preserve">šalies organizacija, dalyvaujanti </w:t>
      </w:r>
      <w:r w:rsidR="00576FB7" w:rsidRPr="00EB5A7A">
        <w:rPr>
          <w:szCs w:val="24"/>
        </w:rPr>
        <w:t>gimnazijos</w:t>
      </w:r>
      <w:r w:rsidRPr="00EB5A7A">
        <w:rPr>
          <w:szCs w:val="24"/>
        </w:rPr>
        <w:t xml:space="preserve"> mobilumo projekte, priimanti</w:t>
      </w:r>
      <w:r w:rsidR="00F82C0E" w:rsidRPr="00EB5A7A">
        <w:rPr>
          <w:szCs w:val="24"/>
        </w:rPr>
        <w:t xml:space="preserve"> </w:t>
      </w:r>
      <w:r w:rsidR="00576FB7" w:rsidRPr="00EB5A7A">
        <w:rPr>
          <w:szCs w:val="24"/>
        </w:rPr>
        <w:t>gimnazijos</w:t>
      </w:r>
      <w:r w:rsidRPr="00EB5A7A">
        <w:rPr>
          <w:szCs w:val="24"/>
        </w:rPr>
        <w:t xml:space="preserve"> vieną ar daugiau dalyvių ir organizuojanti vienos ar kelių rūšių veiklą.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b/>
          <w:szCs w:val="24"/>
        </w:rPr>
        <w:t>Siunčiančioji organizacija</w:t>
      </w:r>
      <w:r w:rsidRPr="00EB5A7A">
        <w:rPr>
          <w:szCs w:val="24"/>
        </w:rPr>
        <w:t xml:space="preserve"> – </w:t>
      </w:r>
      <w:r w:rsidR="00397D5A" w:rsidRPr="00EB5A7A">
        <w:rPr>
          <w:szCs w:val="24"/>
        </w:rPr>
        <w:t>Vytauto Didžiojo universiteto Ugnės Karvelis gimnazija</w:t>
      </w:r>
      <w:r w:rsidRPr="00EB5A7A">
        <w:rPr>
          <w:szCs w:val="24"/>
        </w:rPr>
        <w:t>, kuri atsakinga už projekto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dotacijos paskirstymą projekto dalyviams, mobilumų organizavimą ir kurios vardu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dalyvis vyksta į mobilumą.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b/>
          <w:szCs w:val="24"/>
        </w:rPr>
        <w:t>Mažiau galimybių turintis dalyvis</w:t>
      </w:r>
      <w:r w:rsidRPr="00EB5A7A">
        <w:rPr>
          <w:szCs w:val="24"/>
        </w:rPr>
        <w:t xml:space="preserve"> – asmuo, kuris dėl ekonominių, socialinių,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kultūrinių, geografinių ar sveikatos priežasčių, migrantų kilmės, arba dėl negalios ir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mokymosi sunkumų ar kokių kitų priežasčių, įskaitant Europos Sąjungos Pagrindinių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teisių chartijos 21 straipsnyje nurodytas priežastis, dėl kurių gali būti diskriminuojama,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negali veiksmingai naudotis pagal Programą teikiamomis galimybėmis.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b/>
          <w:szCs w:val="24"/>
        </w:rPr>
        <w:t>Mobilumo projekto dalyvis</w:t>
      </w:r>
      <w:r w:rsidRPr="00EB5A7A">
        <w:rPr>
          <w:szCs w:val="24"/>
        </w:rPr>
        <w:t xml:space="preserve"> – </w:t>
      </w:r>
      <w:r w:rsidR="00397D5A" w:rsidRPr="00EB5A7A">
        <w:rPr>
          <w:szCs w:val="24"/>
        </w:rPr>
        <w:t>gimnazijos</w:t>
      </w:r>
      <w:r w:rsidRPr="00EB5A7A">
        <w:rPr>
          <w:szCs w:val="24"/>
        </w:rPr>
        <w:t xml:space="preserve"> darbuotojas ar mokinys, komisijos</w:t>
      </w:r>
      <w:r w:rsidR="00F82C0E" w:rsidRPr="00EB5A7A">
        <w:rPr>
          <w:szCs w:val="24"/>
        </w:rPr>
        <w:t xml:space="preserve"> </w:t>
      </w:r>
      <w:r w:rsidRPr="00EB5A7A">
        <w:rPr>
          <w:szCs w:val="24"/>
        </w:rPr>
        <w:t>atrinktas dalyvauti mobilume,</w:t>
      </w:r>
      <w:r w:rsidR="002E4C7D" w:rsidRPr="00EB5A7A">
        <w:rPr>
          <w:szCs w:val="24"/>
        </w:rPr>
        <w:t xml:space="preserve"> </w:t>
      </w:r>
      <w:r w:rsidRPr="00EB5A7A">
        <w:rPr>
          <w:szCs w:val="24"/>
        </w:rPr>
        <w:t>apibrėžtam laikui siunčiamas į oficialiai „Erasmus+“ programoje dalyvaujančią šalį</w:t>
      </w:r>
      <w:r w:rsidR="002E4C7D" w:rsidRPr="00EB5A7A">
        <w:rPr>
          <w:szCs w:val="24"/>
        </w:rPr>
        <w:t xml:space="preserve"> </w:t>
      </w:r>
      <w:r w:rsidRPr="00EB5A7A">
        <w:rPr>
          <w:szCs w:val="24"/>
        </w:rPr>
        <w:t>atlikti mobilumo veiklą.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b/>
          <w:szCs w:val="24"/>
        </w:rPr>
        <w:t>Partnerysčių projekto dalyvis</w:t>
      </w:r>
      <w:r w:rsidRPr="00EB5A7A">
        <w:rPr>
          <w:szCs w:val="24"/>
        </w:rPr>
        <w:t xml:space="preserve"> – </w:t>
      </w:r>
      <w:r w:rsidR="009D0503" w:rsidRPr="00EB5A7A">
        <w:rPr>
          <w:szCs w:val="24"/>
        </w:rPr>
        <w:t>gimnazijos</w:t>
      </w:r>
      <w:r w:rsidRPr="00EB5A7A">
        <w:rPr>
          <w:szCs w:val="24"/>
        </w:rPr>
        <w:t xml:space="preserve"> darbuotojas ar mokinys, komisijos</w:t>
      </w:r>
      <w:r w:rsidR="002E4C7D" w:rsidRPr="00EB5A7A">
        <w:rPr>
          <w:szCs w:val="24"/>
        </w:rPr>
        <w:t xml:space="preserve"> </w:t>
      </w:r>
      <w:r w:rsidRPr="00EB5A7A">
        <w:rPr>
          <w:szCs w:val="24"/>
        </w:rPr>
        <w:t>atrinktas dalyvauti,</w:t>
      </w:r>
      <w:r w:rsidR="002E4C7D" w:rsidRPr="00EB5A7A">
        <w:rPr>
          <w:szCs w:val="24"/>
        </w:rPr>
        <w:t xml:space="preserve"> </w:t>
      </w:r>
      <w:r w:rsidRPr="00EB5A7A">
        <w:rPr>
          <w:szCs w:val="24"/>
        </w:rPr>
        <w:t>apibrėžtam laikui siunčiamas į vieną iš oficialiai projekte dalyvaujančių organizacijų</w:t>
      </w:r>
      <w:r w:rsidR="002E4C7D" w:rsidRPr="00EB5A7A">
        <w:rPr>
          <w:szCs w:val="24"/>
        </w:rPr>
        <w:t xml:space="preserve"> </w:t>
      </w:r>
      <w:r w:rsidRPr="00EB5A7A">
        <w:rPr>
          <w:szCs w:val="24"/>
        </w:rPr>
        <w:t>atlikti mobilumo veiklą.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spacing w:after="240"/>
        <w:ind w:left="0" w:firstLine="851"/>
        <w:rPr>
          <w:szCs w:val="24"/>
        </w:rPr>
      </w:pPr>
      <w:r w:rsidRPr="00EB5A7A">
        <w:rPr>
          <w:b/>
          <w:szCs w:val="24"/>
        </w:rPr>
        <w:t>Viešinimo veikla</w:t>
      </w:r>
      <w:r w:rsidRPr="00EB5A7A">
        <w:rPr>
          <w:szCs w:val="24"/>
        </w:rPr>
        <w:t xml:space="preserve"> – mobilumo bei partnerysčių pro</w:t>
      </w:r>
      <w:r w:rsidR="00D53986" w:rsidRPr="00EB5A7A">
        <w:rPr>
          <w:szCs w:val="24"/>
        </w:rPr>
        <w:t xml:space="preserve">jekto dalyvių veikla, kuria yra </w:t>
      </w:r>
      <w:r w:rsidRPr="00EB5A7A">
        <w:rPr>
          <w:szCs w:val="24"/>
        </w:rPr>
        <w:t xml:space="preserve">populiarinama „Erasmus+“ programa, pristatomi </w:t>
      </w:r>
      <w:r w:rsidR="00A33AA9" w:rsidRPr="00EB5A7A">
        <w:rPr>
          <w:szCs w:val="24"/>
        </w:rPr>
        <w:t>gimnazijos</w:t>
      </w:r>
      <w:r w:rsidRPr="00EB5A7A">
        <w:rPr>
          <w:szCs w:val="24"/>
        </w:rPr>
        <w:t xml:space="preserve"> projektai, kuriuose</w:t>
      </w:r>
      <w:r w:rsidR="002E4C7D" w:rsidRPr="00EB5A7A">
        <w:rPr>
          <w:szCs w:val="24"/>
        </w:rPr>
        <w:t xml:space="preserve"> </w:t>
      </w:r>
      <w:r w:rsidRPr="00EB5A7A">
        <w:rPr>
          <w:szCs w:val="24"/>
        </w:rPr>
        <w:t xml:space="preserve">dalyvaujama, vykdoma projekto mobilumo veiklų sklaida įvairiais </w:t>
      </w:r>
      <w:r w:rsidR="00A33AA9" w:rsidRPr="00EB5A7A">
        <w:rPr>
          <w:szCs w:val="24"/>
        </w:rPr>
        <w:t>gimnazijos</w:t>
      </w:r>
      <w:r w:rsidR="002E4C7D" w:rsidRPr="00EB5A7A">
        <w:rPr>
          <w:szCs w:val="24"/>
        </w:rPr>
        <w:t xml:space="preserve"> </w:t>
      </w:r>
      <w:r w:rsidRPr="00EB5A7A">
        <w:rPr>
          <w:szCs w:val="24"/>
        </w:rPr>
        <w:t>bendruomenę pasiekiančiais kanalais.</w:t>
      </w:r>
    </w:p>
    <w:p w:rsidR="002E4A33" w:rsidRPr="00EB5A7A" w:rsidRDefault="002E4A33" w:rsidP="00EB5A7A">
      <w:pPr>
        <w:pStyle w:val="Antrat1"/>
        <w:tabs>
          <w:tab w:val="left" w:pos="1134"/>
        </w:tabs>
        <w:spacing w:line="276" w:lineRule="auto"/>
        <w:ind w:firstLine="851"/>
        <w:rPr>
          <w:rFonts w:cs="Times New Roman"/>
          <w:sz w:val="24"/>
          <w:szCs w:val="24"/>
        </w:rPr>
      </w:pPr>
      <w:r w:rsidRPr="00EB5A7A">
        <w:rPr>
          <w:rFonts w:cs="Times New Roman"/>
          <w:sz w:val="24"/>
          <w:szCs w:val="24"/>
        </w:rPr>
        <w:t>II. ERASMUS+ PROGRAMOS MOBILUMO BEI PARTNERYSČIŲ</w:t>
      </w:r>
      <w:r w:rsidR="002E4C7D" w:rsidRPr="00EB5A7A">
        <w:rPr>
          <w:rFonts w:cs="Times New Roman"/>
          <w:sz w:val="24"/>
          <w:szCs w:val="24"/>
        </w:rPr>
        <w:t xml:space="preserve"> </w:t>
      </w:r>
      <w:r w:rsidRPr="00EB5A7A">
        <w:rPr>
          <w:rFonts w:cs="Times New Roman"/>
          <w:sz w:val="24"/>
          <w:szCs w:val="24"/>
        </w:rPr>
        <w:t>PROJEKTO DALYVIŲ ATRANKA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„Erasmus+“ programos mobilumo bei partnerysčių projekto dalyvių atranka skirta atrinkti</w:t>
      </w:r>
      <w:r w:rsidR="002E4C7D" w:rsidRPr="00EB5A7A">
        <w:rPr>
          <w:szCs w:val="24"/>
        </w:rPr>
        <w:t xml:space="preserve"> </w:t>
      </w:r>
      <w:r w:rsidR="00A929CD" w:rsidRPr="00EB5A7A">
        <w:rPr>
          <w:szCs w:val="24"/>
        </w:rPr>
        <w:t>gimnazijos</w:t>
      </w:r>
      <w:r w:rsidRPr="00EB5A7A">
        <w:rPr>
          <w:szCs w:val="24"/>
        </w:rPr>
        <w:t xml:space="preserve"> darbuotojus ar mokinius dalyvauti mobilumo arba partnerysčių projektų</w:t>
      </w:r>
      <w:r w:rsidR="002E4C7D" w:rsidRPr="00EB5A7A">
        <w:rPr>
          <w:szCs w:val="24"/>
        </w:rPr>
        <w:t xml:space="preserve"> v</w:t>
      </w:r>
      <w:r w:rsidRPr="00EB5A7A">
        <w:rPr>
          <w:szCs w:val="24"/>
        </w:rPr>
        <w:t>eiklose (mobilumuose).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 xml:space="preserve">Už projekto dalyvių atrankų organizavimą ir projekto koordinavimą atsakinga </w:t>
      </w:r>
      <w:r w:rsidR="00A929CD" w:rsidRPr="00EB5A7A">
        <w:rPr>
          <w:szCs w:val="24"/>
        </w:rPr>
        <w:t>gimnazijos</w:t>
      </w:r>
      <w:r w:rsidR="002E4C7D" w:rsidRPr="00EB5A7A">
        <w:rPr>
          <w:szCs w:val="24"/>
        </w:rPr>
        <w:t xml:space="preserve"> </w:t>
      </w:r>
      <w:r w:rsidRPr="00EB5A7A">
        <w:rPr>
          <w:szCs w:val="24"/>
        </w:rPr>
        <w:t xml:space="preserve">projekto darbo grupė arba kitas direktoriaus įsakymu paskirtas </w:t>
      </w:r>
      <w:r w:rsidR="00E4027E" w:rsidRPr="00EB5A7A">
        <w:rPr>
          <w:szCs w:val="24"/>
        </w:rPr>
        <w:t>gimnazijos</w:t>
      </w:r>
      <w:r w:rsidRPr="00EB5A7A">
        <w:rPr>
          <w:szCs w:val="24"/>
        </w:rPr>
        <w:t xml:space="preserve"> darbuotojas,</w:t>
      </w:r>
      <w:r w:rsidR="002E4C7D" w:rsidRPr="00EB5A7A">
        <w:rPr>
          <w:szCs w:val="24"/>
        </w:rPr>
        <w:t xml:space="preserve"> </w:t>
      </w:r>
      <w:r w:rsidRPr="00EB5A7A">
        <w:rPr>
          <w:szCs w:val="24"/>
        </w:rPr>
        <w:t>vykdantis projektų administravimo, veiklų planavimo funkcijas.</w:t>
      </w:r>
    </w:p>
    <w:p w:rsidR="002E4A33" w:rsidRPr="00EB5A7A" w:rsidRDefault="00C96A0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 xml:space="preserve">Gimnazijos projekto darbo grupė </w:t>
      </w:r>
      <w:r w:rsidR="002E4A33" w:rsidRPr="00EB5A7A">
        <w:rPr>
          <w:szCs w:val="24"/>
        </w:rPr>
        <w:t>skelbia ir organizuoja atrenkamos tikslinės dalyvių grupės atrankos konkursą.</w:t>
      </w:r>
      <w:r w:rsidR="002E4C7D" w:rsidRPr="00EB5A7A">
        <w:rPr>
          <w:szCs w:val="24"/>
        </w:rPr>
        <w:t xml:space="preserve"> </w:t>
      </w:r>
      <w:r w:rsidR="002E4A33" w:rsidRPr="00EB5A7A">
        <w:rPr>
          <w:szCs w:val="24"/>
        </w:rPr>
        <w:t>Informaciniai skelbimai apie konkursą siunčiami pranešimais elektroniniame dienyne</w:t>
      </w:r>
      <w:r w:rsidR="00E4027E" w:rsidRPr="00EB5A7A">
        <w:rPr>
          <w:szCs w:val="24"/>
        </w:rPr>
        <w:t xml:space="preserve"> TAMO</w:t>
      </w:r>
      <w:r w:rsidR="002E4A33" w:rsidRPr="00EB5A7A">
        <w:rPr>
          <w:szCs w:val="24"/>
        </w:rPr>
        <w:t>,</w:t>
      </w:r>
      <w:r w:rsidR="002E4C7D" w:rsidRPr="00EB5A7A">
        <w:rPr>
          <w:szCs w:val="24"/>
        </w:rPr>
        <w:t xml:space="preserve"> </w:t>
      </w:r>
      <w:r w:rsidR="002E4A33" w:rsidRPr="00EB5A7A">
        <w:rPr>
          <w:szCs w:val="24"/>
        </w:rPr>
        <w:t>skelbiami pedagogų ir administracijos darbuotojų darbinių susirinkimų metu.</w:t>
      </w:r>
    </w:p>
    <w:p w:rsidR="002F1B10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 xml:space="preserve">Dalyvių atrankas vykdo </w:t>
      </w:r>
      <w:r w:rsidR="00E4027E" w:rsidRPr="00EB5A7A">
        <w:rPr>
          <w:szCs w:val="24"/>
        </w:rPr>
        <w:t>gimnazijos</w:t>
      </w:r>
      <w:r w:rsidRPr="00EB5A7A">
        <w:rPr>
          <w:szCs w:val="24"/>
        </w:rPr>
        <w:t xml:space="preserve"> Erasmus+ projekto darbo grupė.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Atranka vykdoma vadovaujantis skaidrumo, viešumo, lygiateisiškumo, sąžiningumo,</w:t>
      </w:r>
      <w:r w:rsidR="002F1B10" w:rsidRPr="00EB5A7A">
        <w:rPr>
          <w:szCs w:val="24"/>
        </w:rPr>
        <w:t xml:space="preserve"> </w:t>
      </w:r>
      <w:proofErr w:type="spellStart"/>
      <w:r w:rsidRPr="00EB5A7A">
        <w:rPr>
          <w:szCs w:val="24"/>
        </w:rPr>
        <w:t>įtraukties</w:t>
      </w:r>
      <w:proofErr w:type="spellEnd"/>
      <w:r w:rsidRPr="00EB5A7A">
        <w:rPr>
          <w:szCs w:val="24"/>
        </w:rPr>
        <w:t xml:space="preserve"> principais, vengiant interesų konflikto.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proofErr w:type="spellStart"/>
      <w:r w:rsidRPr="00EB5A7A">
        <w:rPr>
          <w:szCs w:val="24"/>
        </w:rPr>
        <w:t>Įtraukties</w:t>
      </w:r>
      <w:proofErr w:type="spellEnd"/>
      <w:r w:rsidRPr="00EB5A7A">
        <w:rPr>
          <w:szCs w:val="24"/>
        </w:rPr>
        <w:t xml:space="preserve"> ir įvairovės </w:t>
      </w:r>
      <w:proofErr w:type="spellStart"/>
      <w:r w:rsidRPr="00EB5A7A">
        <w:rPr>
          <w:szCs w:val="24"/>
        </w:rPr>
        <w:t>Erasmus</w:t>
      </w:r>
      <w:proofErr w:type="spellEnd"/>
      <w:r w:rsidRPr="00EB5A7A">
        <w:rPr>
          <w:szCs w:val="24"/>
        </w:rPr>
        <w:t>+ principas užtikrina asmenų įtraukimą mažiau galimybių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turintiems dalyviams, suteikdamas jiems pirmenybę dalyvauti projekto veiklose. Mažiau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galimybių turintis dalyvis suprantamas, kaip įvairias kliūtis dalyvauti programoje patiriantis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asmuo.</w:t>
      </w:r>
    </w:p>
    <w:p w:rsidR="002E4A33" w:rsidRPr="00EB5A7A" w:rsidRDefault="00D86160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Mokinys</w:t>
      </w:r>
      <w:r w:rsidR="002E4A33" w:rsidRPr="00EB5A7A">
        <w:rPr>
          <w:szCs w:val="24"/>
        </w:rPr>
        <w:t>, pageidaujantis dalyvauti projekto mobilumo atrankoje iki skelbime nurodytos</w:t>
      </w:r>
      <w:r w:rsidR="002F1B10" w:rsidRPr="00EB5A7A">
        <w:rPr>
          <w:szCs w:val="24"/>
        </w:rPr>
        <w:t xml:space="preserve"> </w:t>
      </w:r>
      <w:r w:rsidR="002E4A33" w:rsidRPr="00EB5A7A">
        <w:rPr>
          <w:szCs w:val="24"/>
        </w:rPr>
        <w:t xml:space="preserve">datos </w:t>
      </w:r>
      <w:r w:rsidR="00E5703D" w:rsidRPr="00EB5A7A">
        <w:rPr>
          <w:szCs w:val="24"/>
        </w:rPr>
        <w:t xml:space="preserve">užpildo MS </w:t>
      </w:r>
      <w:proofErr w:type="spellStart"/>
      <w:r w:rsidR="00E5703D" w:rsidRPr="00EB5A7A">
        <w:rPr>
          <w:szCs w:val="24"/>
        </w:rPr>
        <w:t>Forms</w:t>
      </w:r>
      <w:proofErr w:type="spellEnd"/>
      <w:r w:rsidR="00E5703D" w:rsidRPr="00EB5A7A">
        <w:rPr>
          <w:szCs w:val="24"/>
        </w:rPr>
        <w:t xml:space="preserve"> </w:t>
      </w:r>
      <w:r w:rsidR="00115BC1" w:rsidRPr="00EB5A7A">
        <w:rPr>
          <w:szCs w:val="24"/>
        </w:rPr>
        <w:t>anketą</w:t>
      </w:r>
      <w:r w:rsidR="002E4A33" w:rsidRPr="00EB5A7A">
        <w:rPr>
          <w:szCs w:val="24"/>
        </w:rPr>
        <w:t xml:space="preserve">. </w:t>
      </w:r>
      <w:r w:rsidR="00115BC1" w:rsidRPr="00EB5A7A">
        <w:rPr>
          <w:szCs w:val="24"/>
        </w:rPr>
        <w:t>Anketą</w:t>
      </w:r>
      <w:r w:rsidR="002E4A33" w:rsidRPr="00EB5A7A">
        <w:rPr>
          <w:szCs w:val="24"/>
        </w:rPr>
        <w:t xml:space="preserve"> </w:t>
      </w:r>
      <w:r w:rsidR="00115BC1" w:rsidRPr="00EB5A7A">
        <w:rPr>
          <w:szCs w:val="24"/>
        </w:rPr>
        <w:t>pildo</w:t>
      </w:r>
      <w:r w:rsidR="00434143" w:rsidRPr="00EB5A7A">
        <w:rPr>
          <w:szCs w:val="24"/>
        </w:rPr>
        <w:t xml:space="preserve"> pats pretendentas. </w:t>
      </w:r>
      <w:r w:rsidR="002E4A33" w:rsidRPr="00EB5A7A">
        <w:rPr>
          <w:szCs w:val="24"/>
        </w:rPr>
        <w:t>Kandidatas gali pristatyti ir kitus dokumentus, jeigu mano, kad jie gali būti reikšmingi</w:t>
      </w:r>
      <w:r w:rsidR="002F1B10" w:rsidRPr="00EB5A7A">
        <w:rPr>
          <w:szCs w:val="24"/>
        </w:rPr>
        <w:t xml:space="preserve"> </w:t>
      </w:r>
      <w:r w:rsidR="002E4A33" w:rsidRPr="00EB5A7A">
        <w:rPr>
          <w:szCs w:val="24"/>
        </w:rPr>
        <w:t>priimant sprendimą.</w:t>
      </w:r>
    </w:p>
    <w:p w:rsidR="002E4A33" w:rsidRPr="00EB5A7A" w:rsidRDefault="00D0519C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Mokinys</w:t>
      </w:r>
      <w:r w:rsidR="002E4A33" w:rsidRPr="00EB5A7A">
        <w:rPr>
          <w:szCs w:val="24"/>
        </w:rPr>
        <w:t xml:space="preserve">, pateikdamas </w:t>
      </w:r>
      <w:r w:rsidR="007D2EB1" w:rsidRPr="00EB5A7A">
        <w:rPr>
          <w:szCs w:val="24"/>
        </w:rPr>
        <w:t>anketą</w:t>
      </w:r>
      <w:r w:rsidR="002E4A33" w:rsidRPr="00EB5A7A">
        <w:rPr>
          <w:szCs w:val="24"/>
        </w:rPr>
        <w:t>, patvirtina, kad yra susipažinęs su šiuo tvarkos aprašu ir</w:t>
      </w:r>
      <w:r w:rsidR="002F1B10" w:rsidRPr="00EB5A7A">
        <w:rPr>
          <w:szCs w:val="24"/>
        </w:rPr>
        <w:t xml:space="preserve"> </w:t>
      </w:r>
      <w:r w:rsidR="002E4A33" w:rsidRPr="00EB5A7A">
        <w:rPr>
          <w:szCs w:val="24"/>
        </w:rPr>
        <w:t>sutinka su jo sąlygomis.</w:t>
      </w:r>
    </w:p>
    <w:p w:rsidR="002E4A33" w:rsidRPr="00EB5A7A" w:rsidRDefault="00FB5F98" w:rsidP="00EB5A7A">
      <w:pPr>
        <w:pStyle w:val="Sraopastraipa"/>
        <w:numPr>
          <w:ilvl w:val="0"/>
          <w:numId w:val="13"/>
        </w:numPr>
        <w:tabs>
          <w:tab w:val="left" w:pos="1134"/>
        </w:tabs>
        <w:spacing w:after="240"/>
        <w:ind w:left="0" w:firstLine="851"/>
        <w:rPr>
          <w:szCs w:val="24"/>
        </w:rPr>
      </w:pPr>
      <w:r w:rsidRPr="00EB5A7A">
        <w:rPr>
          <w:szCs w:val="24"/>
        </w:rPr>
        <w:t>Mokiniai parašo motyvacinį laišką, pagrįsdami, kodėl jie turėtų būti atrinkti į Erasmus+ projektą.</w:t>
      </w:r>
      <w:r w:rsidR="002E4A33" w:rsidRPr="00EB5A7A">
        <w:rPr>
          <w:szCs w:val="24"/>
        </w:rPr>
        <w:t xml:space="preserve"> </w:t>
      </w:r>
      <w:r w:rsidR="00D0519C" w:rsidRPr="00EB5A7A">
        <w:rPr>
          <w:szCs w:val="24"/>
        </w:rPr>
        <w:t>Mokiniai</w:t>
      </w:r>
      <w:r w:rsidR="002E4A33" w:rsidRPr="00EB5A7A">
        <w:rPr>
          <w:szCs w:val="24"/>
        </w:rPr>
        <w:t xml:space="preserve"> vertinami pagal atrankos kriterijus</w:t>
      </w:r>
      <w:r w:rsidR="007D2EB1" w:rsidRPr="00EB5A7A">
        <w:rPr>
          <w:szCs w:val="24"/>
        </w:rPr>
        <w:t xml:space="preserve"> (1</w:t>
      </w:r>
      <w:r w:rsidR="00DC4668" w:rsidRPr="00EB5A7A">
        <w:rPr>
          <w:szCs w:val="24"/>
        </w:rPr>
        <w:t xml:space="preserve"> ir 2 Priedai</w:t>
      </w:r>
      <w:r w:rsidR="007D2EB1" w:rsidRPr="00EB5A7A">
        <w:rPr>
          <w:szCs w:val="24"/>
        </w:rPr>
        <w:t>)</w:t>
      </w:r>
      <w:r w:rsidR="002E4A33" w:rsidRPr="00EB5A7A">
        <w:rPr>
          <w:szCs w:val="24"/>
        </w:rPr>
        <w:t>, balsuojama.</w:t>
      </w:r>
      <w:r w:rsidR="002F1B10" w:rsidRPr="00EB5A7A">
        <w:rPr>
          <w:szCs w:val="24"/>
        </w:rPr>
        <w:t xml:space="preserve"> </w:t>
      </w:r>
      <w:r w:rsidR="000172E5" w:rsidRPr="00EB5A7A">
        <w:rPr>
          <w:szCs w:val="24"/>
        </w:rPr>
        <w:t>Atrinkti mokiniai ir jų tėvai informuojami pranešimu TAMO dienyne.</w:t>
      </w:r>
    </w:p>
    <w:p w:rsidR="002E4A33" w:rsidRPr="00EB5A7A" w:rsidRDefault="002E4A33" w:rsidP="00EB5A7A">
      <w:pPr>
        <w:pStyle w:val="Antrat1"/>
        <w:tabs>
          <w:tab w:val="left" w:pos="1134"/>
        </w:tabs>
        <w:spacing w:line="276" w:lineRule="auto"/>
        <w:ind w:firstLine="851"/>
        <w:rPr>
          <w:rFonts w:cs="Times New Roman"/>
          <w:sz w:val="24"/>
          <w:szCs w:val="24"/>
        </w:rPr>
      </w:pPr>
      <w:r w:rsidRPr="00EB5A7A">
        <w:rPr>
          <w:rFonts w:cs="Times New Roman"/>
          <w:sz w:val="24"/>
          <w:szCs w:val="24"/>
        </w:rPr>
        <w:t>III. REIKALAVIMAI PRETENDENTAMS, NORINTIEMS DALYVAUTI MOBILUMO</w:t>
      </w:r>
      <w:r w:rsidR="002F1B10" w:rsidRPr="00EB5A7A">
        <w:rPr>
          <w:rFonts w:cs="Times New Roman"/>
          <w:sz w:val="24"/>
          <w:szCs w:val="24"/>
        </w:rPr>
        <w:t xml:space="preserve"> </w:t>
      </w:r>
      <w:r w:rsidRPr="00EB5A7A">
        <w:rPr>
          <w:rFonts w:cs="Times New Roman"/>
          <w:sz w:val="24"/>
          <w:szCs w:val="24"/>
        </w:rPr>
        <w:t>BEI PARTNERYSČIŲ PROJEKTŲ ATRANKOSE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 xml:space="preserve">Atrankoje gali dalyvauti </w:t>
      </w:r>
      <w:r w:rsidR="002B538A" w:rsidRPr="00EB5A7A">
        <w:rPr>
          <w:szCs w:val="24"/>
        </w:rPr>
        <w:t>gimnazijos</w:t>
      </w:r>
      <w:r w:rsidRPr="00EB5A7A">
        <w:rPr>
          <w:szCs w:val="24"/>
        </w:rPr>
        <w:t xml:space="preserve"> darbuotojai bei mokinai, atitinkantys vykdomo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projekto tikslinę dalyvių grupę.</w:t>
      </w:r>
    </w:p>
    <w:p w:rsidR="002B5290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 xml:space="preserve">Atrankoje gali dalyvauti darbuotojas, išdirbęs </w:t>
      </w:r>
      <w:r w:rsidR="003C182A" w:rsidRPr="00EB5A7A">
        <w:rPr>
          <w:szCs w:val="24"/>
        </w:rPr>
        <w:t>gimnazijoje</w:t>
      </w:r>
      <w:r w:rsidRPr="00EB5A7A">
        <w:rPr>
          <w:szCs w:val="24"/>
        </w:rPr>
        <w:t xml:space="preserve"> ne mažiau kaip vienus metus.</w:t>
      </w:r>
      <w:r w:rsidR="002F1B10" w:rsidRPr="00EB5A7A">
        <w:rPr>
          <w:szCs w:val="24"/>
        </w:rPr>
        <w:t xml:space="preserve"> 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lastRenderedPageBreak/>
        <w:t xml:space="preserve">Atrankos kriterijai, taikomi </w:t>
      </w:r>
      <w:r w:rsidR="003C182A" w:rsidRPr="00EB5A7A">
        <w:rPr>
          <w:szCs w:val="24"/>
        </w:rPr>
        <w:t>gimnazijos</w:t>
      </w:r>
      <w:r w:rsidRPr="00EB5A7A">
        <w:rPr>
          <w:szCs w:val="24"/>
        </w:rPr>
        <w:t xml:space="preserve"> darbuotojams, yra šie:</w:t>
      </w:r>
    </w:p>
    <w:p w:rsidR="002B538A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pretendento ties</w:t>
      </w:r>
      <w:r w:rsidR="002B538A" w:rsidRPr="00EB5A7A">
        <w:rPr>
          <w:szCs w:val="24"/>
        </w:rPr>
        <w:t>ioginė sąsaja su projekto tema;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karjeros siekimo kryptingumas, motyvacija dalyvauti mobilume;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noras tobulėti, įgyti metodinės veiklos patirties ir gebėjimas skatinti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pokyčius įstaigoje;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pasirengimas skleisti įgytą patirtį kolegų tarpe ir profesinėje veikloje;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užsienio kalbos komunikaciniai gebėjimai (anglų kalbos ir/arba tos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šalies, į kurią vykstama), arba motyvacija mokytis užsienio kalbos;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asmeninės savybės padėsiančios įgyvendinti projekto veiklas;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pasiryžimas prisiimti atsakomybę už projekto įgyvendinimo kokybę</w:t>
      </w:r>
      <w:r w:rsidR="002F1B10" w:rsidRPr="00EB5A7A">
        <w:rPr>
          <w:szCs w:val="24"/>
        </w:rPr>
        <w:t xml:space="preserve"> </w:t>
      </w:r>
      <w:r w:rsidR="003C182A" w:rsidRPr="00EB5A7A">
        <w:rPr>
          <w:szCs w:val="24"/>
        </w:rPr>
        <w:t>gimnazijoje</w:t>
      </w:r>
      <w:r w:rsidRPr="00EB5A7A">
        <w:rPr>
          <w:szCs w:val="24"/>
        </w:rPr>
        <w:t xml:space="preserve"> kartu su </w:t>
      </w:r>
      <w:r w:rsidR="003C182A" w:rsidRPr="00EB5A7A">
        <w:rPr>
          <w:szCs w:val="24"/>
        </w:rPr>
        <w:t>projekto</w:t>
      </w:r>
      <w:r w:rsidRPr="00EB5A7A">
        <w:rPr>
          <w:szCs w:val="24"/>
        </w:rPr>
        <w:t xml:space="preserve"> darbo grupe, priimti tarptautinius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 xml:space="preserve">partnerius, puoselėti tarptautiškumą </w:t>
      </w:r>
      <w:r w:rsidR="003C182A" w:rsidRPr="00EB5A7A">
        <w:rPr>
          <w:szCs w:val="24"/>
        </w:rPr>
        <w:t>gimnazijoje</w:t>
      </w:r>
      <w:r w:rsidRPr="00EB5A7A">
        <w:rPr>
          <w:szCs w:val="24"/>
        </w:rPr>
        <w:t>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 xml:space="preserve">Atrankos kriterijai, taikomi </w:t>
      </w:r>
      <w:r w:rsidR="003C182A" w:rsidRPr="00EB5A7A">
        <w:rPr>
          <w:szCs w:val="24"/>
        </w:rPr>
        <w:t>gimnazijos</w:t>
      </w:r>
      <w:r w:rsidRPr="00EB5A7A">
        <w:rPr>
          <w:szCs w:val="24"/>
        </w:rPr>
        <w:t xml:space="preserve"> mokiniams, yra šie: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amžius, atitinkantis projekto organizacijų susitarimus;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motyvacija dalyvauti projekte;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noras tobulėti ir gebėjimas daryti teigiamą poveikį projekto veikloms;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pasirengimas skleisti įgytą patirtį;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užsienio kalbos komunikaciniai gebėjimai (anglų kalbos ir/arba tos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šalies, į kurią vykstama);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specifiniai gebėjimai, atitinkantys projekto veiklas;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visuomeninis aktyvumas: dalyv</w:t>
      </w:r>
      <w:r w:rsidR="002F1B10" w:rsidRPr="00EB5A7A">
        <w:rPr>
          <w:szCs w:val="24"/>
        </w:rPr>
        <w:t xml:space="preserve">avimas </w:t>
      </w:r>
      <w:r w:rsidR="002F5325" w:rsidRPr="00EB5A7A">
        <w:rPr>
          <w:szCs w:val="24"/>
        </w:rPr>
        <w:t>šalies, rajono</w:t>
      </w:r>
      <w:r w:rsidR="002F1B10" w:rsidRPr="00EB5A7A">
        <w:rPr>
          <w:szCs w:val="24"/>
        </w:rPr>
        <w:t xml:space="preserve">, mokyklos, klasės </w:t>
      </w:r>
      <w:r w:rsidRPr="00EB5A7A">
        <w:rPr>
          <w:szCs w:val="24"/>
        </w:rPr>
        <w:t>veikloje.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asmeninės savybės padėsiančios įgyvendinti projekto veiklas</w:t>
      </w:r>
      <w:r w:rsidR="002F5325" w:rsidRPr="00EB5A7A">
        <w:rPr>
          <w:szCs w:val="24"/>
        </w:rPr>
        <w:t>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klasės vadovo, mokytojų rekomendacijos;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  <w:tab w:val="left" w:pos="1560"/>
        </w:tabs>
        <w:ind w:left="0" w:firstLine="851"/>
        <w:rPr>
          <w:szCs w:val="24"/>
        </w:rPr>
      </w:pPr>
      <w:r w:rsidRPr="00EB5A7A">
        <w:rPr>
          <w:szCs w:val="24"/>
        </w:rPr>
        <w:t>geras lankomumas, pažangumas, elgesys;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  <w:tab w:val="left" w:pos="1560"/>
        </w:tabs>
        <w:spacing w:after="360"/>
        <w:ind w:left="0" w:firstLine="851"/>
        <w:rPr>
          <w:szCs w:val="24"/>
        </w:rPr>
      </w:pPr>
      <w:r w:rsidRPr="00EB5A7A">
        <w:rPr>
          <w:szCs w:val="24"/>
        </w:rPr>
        <w:t>prioritetas taikomas kandidatams, turintiems mažiau galimybių dalyvauti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ar anksčiau nedalyvavusiems „Erasmus+“ projektuose.</w:t>
      </w:r>
    </w:p>
    <w:p w:rsidR="002E4A33" w:rsidRPr="00EB5A7A" w:rsidRDefault="002E4A33" w:rsidP="00EB5A7A">
      <w:pPr>
        <w:pStyle w:val="Antrat1"/>
        <w:tabs>
          <w:tab w:val="left" w:pos="1134"/>
        </w:tabs>
        <w:ind w:firstLine="851"/>
        <w:rPr>
          <w:rFonts w:cs="Times New Roman"/>
          <w:sz w:val="24"/>
          <w:szCs w:val="24"/>
        </w:rPr>
      </w:pPr>
      <w:r w:rsidRPr="00EB5A7A">
        <w:rPr>
          <w:rFonts w:cs="Times New Roman"/>
          <w:sz w:val="24"/>
          <w:szCs w:val="24"/>
        </w:rPr>
        <w:t xml:space="preserve"> IV. MOBILUMO Į PRIIMANČIĄ ORGANIZACIJĄ ORGANIZAVIMAS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 xml:space="preserve">Projekto dalyvių vizitus organizuoja </w:t>
      </w:r>
      <w:r w:rsidR="002F5325" w:rsidRPr="00EB5A7A">
        <w:rPr>
          <w:szCs w:val="24"/>
        </w:rPr>
        <w:t>gimnazijos</w:t>
      </w:r>
      <w:r w:rsidRPr="00EB5A7A">
        <w:rPr>
          <w:szCs w:val="24"/>
        </w:rPr>
        <w:t xml:space="preserve"> projekto darbo grupė, arba kitas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 xml:space="preserve">direktoriaus įsakymu paskirtas </w:t>
      </w:r>
      <w:r w:rsidR="002F5325" w:rsidRPr="00EB5A7A">
        <w:rPr>
          <w:szCs w:val="24"/>
        </w:rPr>
        <w:t>gimnazijos</w:t>
      </w:r>
      <w:r w:rsidRPr="00EB5A7A">
        <w:rPr>
          <w:szCs w:val="24"/>
        </w:rPr>
        <w:t xml:space="preserve"> darbuotojas, vykdantis projektų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administravimo, veiklų planavimo funkcijas, kuris: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bendrauja su priimančiąja organizacija ir derina vizitų laikus bei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programas;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likus ne mažiau kaip dviem savaitėms iki projekto dalyvio mobilumo,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parengia Dotacijos arba Mokymosi sutartis tarp dalyvio bei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siunčiančiosios organizacijos;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likus ne mažiau kaip savaitei iki projekto dalyvio mobilumo, organizuoja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mažiausiai vieną parengiamąjį informacinį projekto dalyvių susitikimą,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kurio metu aptariami projekto tikslai, uždaviniai, kiti aktualūs mobilumo</w:t>
      </w:r>
      <w:r w:rsidR="002F1B10" w:rsidRPr="00EB5A7A">
        <w:rPr>
          <w:szCs w:val="24"/>
        </w:rPr>
        <w:t xml:space="preserve"> </w:t>
      </w:r>
      <w:r w:rsidRPr="00EB5A7A">
        <w:rPr>
          <w:szCs w:val="24"/>
        </w:rPr>
        <w:t>klausimai;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prieš mobilumą dalyvį registruoja „</w:t>
      </w:r>
      <w:proofErr w:type="spellStart"/>
      <w:r w:rsidRPr="00EB5A7A">
        <w:rPr>
          <w:szCs w:val="24"/>
        </w:rPr>
        <w:t>Beneficiary</w:t>
      </w:r>
      <w:proofErr w:type="spellEnd"/>
      <w:r w:rsidRPr="00EB5A7A">
        <w:rPr>
          <w:szCs w:val="24"/>
        </w:rPr>
        <w:t xml:space="preserve"> Module“ sistemoje;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konsultuoja dalyvį kelionės, apgyvendinimo ir kitais vizito klausimais.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Projekto dalyvio mobilumo vizito į priimančią instituciją išlaidos (kelionė,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apgyvendinimas, maitinimas, kitos privalomosios išlaidos) bei teisės, pareigos ir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atsakomybė mobilumo vizito metu yra aprašomi dotacijos sutartyje.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Projekto dalyvis prieš mobilumo vizitą privalo: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dalyvauti parengiamuosiuose informaciniuose dalyvių susitikimuose;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parengti/pateikti papildomus dokumentus užsienio kalba (</w:t>
      </w:r>
      <w:proofErr w:type="spellStart"/>
      <w:r w:rsidRPr="00EB5A7A">
        <w:rPr>
          <w:szCs w:val="24"/>
        </w:rPr>
        <w:t>Europass</w:t>
      </w:r>
      <w:proofErr w:type="spellEnd"/>
      <w:r w:rsidRPr="00EB5A7A">
        <w:rPr>
          <w:szCs w:val="24"/>
        </w:rPr>
        <w:t xml:space="preserve"> CV,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motyvacinį laišką ar kalbų pasą), jei priimanti organizacija tokių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reikalauja;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 xml:space="preserve">parengti </w:t>
      </w:r>
      <w:r w:rsidR="00F777C2" w:rsidRPr="00EB5A7A">
        <w:rPr>
          <w:szCs w:val="24"/>
        </w:rPr>
        <w:t>gimnazijos</w:t>
      </w:r>
      <w:r w:rsidR="00222E67" w:rsidRPr="00EB5A7A">
        <w:rPr>
          <w:szCs w:val="24"/>
        </w:rPr>
        <w:t xml:space="preserve">, šalies pristatymą, </w:t>
      </w:r>
      <w:r w:rsidRPr="00EB5A7A">
        <w:rPr>
          <w:szCs w:val="24"/>
        </w:rPr>
        <w:t xml:space="preserve">jeigu </w:t>
      </w:r>
      <w:r w:rsidR="00222E67" w:rsidRPr="00EB5A7A">
        <w:rPr>
          <w:szCs w:val="24"/>
        </w:rPr>
        <w:t>priimanti organizacija tokių reikalauja;</w:t>
      </w:r>
    </w:p>
    <w:p w:rsidR="00F777C2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susiplanuoti ir pradėti vykdyti projekto rezultatų įgyvendinimą ir sklaidą.</w:t>
      </w:r>
      <w:r w:rsidR="00F777C2" w:rsidRPr="00EB5A7A">
        <w:rPr>
          <w:szCs w:val="24"/>
        </w:rPr>
        <w:t xml:space="preserve"> 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spacing w:after="360"/>
        <w:ind w:left="0" w:firstLine="851"/>
        <w:rPr>
          <w:szCs w:val="24"/>
        </w:rPr>
      </w:pPr>
      <w:r w:rsidRPr="00EB5A7A">
        <w:rPr>
          <w:szCs w:val="24"/>
        </w:rPr>
        <w:t>Projekto mobilumo dalyvis privalo apsidrausti kelionių draudimu, kuris apima sveikatos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draudimą, civilinės atsakomybės draudimą ir draudimą nuo nelaimingų atsitikimų.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Papildomai rekomenduojama įtraukti kelionės atidėjimo, dokumentų, kelionės bilietų ir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bagažo praradimo ar vagystės draudimus.</w:t>
      </w:r>
      <w:r w:rsidR="000739F7" w:rsidRPr="00EB5A7A">
        <w:rPr>
          <w:szCs w:val="24"/>
        </w:rPr>
        <w:t xml:space="preserve"> Draudimo informaciją (poliso </w:t>
      </w:r>
      <w:r w:rsidR="00EB5A7A">
        <w:rPr>
          <w:szCs w:val="24"/>
        </w:rPr>
        <w:t>N</w:t>
      </w:r>
      <w:r w:rsidR="000739F7" w:rsidRPr="00EB5A7A">
        <w:rPr>
          <w:szCs w:val="24"/>
        </w:rPr>
        <w:t>r.) nurodyti gimnazijos darbuotojui, vykdančiam projektų administravimo, veiklų planavimo funkcijas.</w:t>
      </w:r>
    </w:p>
    <w:p w:rsidR="002E4A33" w:rsidRPr="00EB5A7A" w:rsidRDefault="002E4A33" w:rsidP="00EC239C">
      <w:pPr>
        <w:pStyle w:val="Antrat1"/>
        <w:tabs>
          <w:tab w:val="left" w:pos="1134"/>
        </w:tabs>
        <w:spacing w:line="276" w:lineRule="auto"/>
        <w:ind w:firstLine="851"/>
        <w:rPr>
          <w:rFonts w:cs="Times New Roman"/>
          <w:sz w:val="24"/>
          <w:szCs w:val="24"/>
        </w:rPr>
      </w:pPr>
      <w:r w:rsidRPr="00EB5A7A">
        <w:rPr>
          <w:rFonts w:cs="Times New Roman"/>
          <w:sz w:val="24"/>
          <w:szCs w:val="24"/>
        </w:rPr>
        <w:lastRenderedPageBreak/>
        <w:t>V. MOBILUMO DALYVIŲ ATSISKAITYMO TVARKA GRĮŽUS IŠ</w:t>
      </w:r>
      <w:r w:rsidR="00F777C2" w:rsidRPr="00EB5A7A">
        <w:rPr>
          <w:rFonts w:cs="Times New Roman"/>
          <w:sz w:val="24"/>
          <w:szCs w:val="24"/>
        </w:rPr>
        <w:t xml:space="preserve"> </w:t>
      </w:r>
      <w:r w:rsidRPr="00EB5A7A">
        <w:rPr>
          <w:rFonts w:cs="Times New Roman"/>
          <w:sz w:val="24"/>
          <w:szCs w:val="24"/>
        </w:rPr>
        <w:t>MOBILUMO UŽSIENYJE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Pasibaigus mobilumo užsienyje laikotarpiui dalyvis privalo vykdyti įsipareigojimus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„Erasmus+“ dotacijos sutartyje nustatytais terminais ir tvarka.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Sugrįžęs iš mobilumo veiklų užsienyje dalyvis privalo: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 xml:space="preserve">pateikti </w:t>
      </w:r>
      <w:r w:rsidR="000739F7" w:rsidRPr="00EB5A7A">
        <w:rPr>
          <w:szCs w:val="24"/>
        </w:rPr>
        <w:t>gimnazijos</w:t>
      </w:r>
      <w:r w:rsidRPr="00EB5A7A">
        <w:rPr>
          <w:szCs w:val="24"/>
        </w:rPr>
        <w:t xml:space="preserve"> projekto darbo grupei Priimančios organizacijos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išduotų ir pasirašytų dalyvavimą veikloje patvirtinančių dokumentų, kopijas;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išsaugoti kelionės įrodymus (transporto bilietus) ir prireikus pateikti juos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progimnazijos projektinio darbo specialistui;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užpildyti ir pateikti ES internetinės apklausos</w:t>
      </w:r>
      <w:r w:rsidR="00F777C2" w:rsidRPr="00EB5A7A">
        <w:rPr>
          <w:szCs w:val="24"/>
        </w:rPr>
        <w:t xml:space="preserve"> anketą (ataskaitą) „</w:t>
      </w:r>
      <w:proofErr w:type="spellStart"/>
      <w:r w:rsidR="00F777C2" w:rsidRPr="00EB5A7A">
        <w:rPr>
          <w:szCs w:val="24"/>
        </w:rPr>
        <w:t>Beneficiary</w:t>
      </w:r>
      <w:proofErr w:type="spellEnd"/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Module“ sistemoje ne vėliau kaip per 30 kalendorinių dienų nuo tada, kai el.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paštu gauna kvietimą ją užpildyti. Iš ataskaitos nepateikusių dalyvių gali būti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pareikalauta iš dalies arba visiškai kompensuoti iš programos „Erasmus+“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gautą finansinę paramą.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siekiant surinkti išsamią informaciją apie vykdytas mobilumo veiklas, dalyviui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gali būti papildomai atsiųstas klausimynas internetu, kurį privaloma užpildyti;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dalytis mobilumo veiklos</w:t>
      </w:r>
      <w:r w:rsidR="00DA6068" w:rsidRPr="00EB5A7A">
        <w:rPr>
          <w:szCs w:val="24"/>
        </w:rPr>
        <w:t xml:space="preserve"> </w:t>
      </w:r>
      <w:r w:rsidRPr="00EB5A7A">
        <w:rPr>
          <w:szCs w:val="24"/>
        </w:rPr>
        <w:t>rezultatais metodinėje veikloje, vesti atviras pamokas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ar kitas veiklas, kurios būtų skirtos rezultatų įgyvendinimui, prisiimti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atsakomybę už projekto įgyvendinimo kokybę progimnazijoje kartu su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projektinio darbo grupe, priimti tar</w:t>
      </w:r>
      <w:r w:rsidR="00F777C2" w:rsidRPr="00EB5A7A">
        <w:rPr>
          <w:szCs w:val="24"/>
        </w:rPr>
        <w:t xml:space="preserve">ptautinius partnerius, puoselėti </w:t>
      </w:r>
      <w:r w:rsidRPr="00EB5A7A">
        <w:rPr>
          <w:szCs w:val="24"/>
        </w:rPr>
        <w:t>tarptautiškumą progimnazijoje;</w:t>
      </w:r>
    </w:p>
    <w:p w:rsidR="002E4A33" w:rsidRPr="00EB5A7A" w:rsidRDefault="002E4A33" w:rsidP="00EB5A7A">
      <w:pPr>
        <w:pStyle w:val="Sraopastraipa"/>
        <w:numPr>
          <w:ilvl w:val="1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vykdyti mobilumo veiklų sklaidą savo įstaigoje ir už jos ribų, kaip numatyta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Erasmus+ mobilumo dotacijos sutartyje.</w:t>
      </w:r>
    </w:p>
    <w:p w:rsidR="002E4A33" w:rsidRPr="00EB5A7A" w:rsidRDefault="002E4A33" w:rsidP="00EB5A7A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rPr>
          <w:szCs w:val="24"/>
        </w:rPr>
      </w:pPr>
      <w:r w:rsidRPr="00EB5A7A">
        <w:rPr>
          <w:szCs w:val="24"/>
        </w:rPr>
        <w:t>Jei Dalyvis atsisako vykdyti „Erasmus+“ mobilumo dotacijos sutartyje išdėstytus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 xml:space="preserve">įsipareigojimus, </w:t>
      </w:r>
      <w:r w:rsidR="00066B4F" w:rsidRPr="00EB5A7A">
        <w:rPr>
          <w:szCs w:val="24"/>
        </w:rPr>
        <w:t>gimnazija</w:t>
      </w:r>
      <w:r w:rsidRPr="00EB5A7A">
        <w:rPr>
          <w:szCs w:val="24"/>
        </w:rPr>
        <w:t xml:space="preserve"> gali pareikalauti grąžinti dalį arba visą dalyvio gautą</w:t>
      </w:r>
      <w:r w:rsidR="00F777C2" w:rsidRPr="00EB5A7A">
        <w:rPr>
          <w:szCs w:val="24"/>
        </w:rPr>
        <w:t xml:space="preserve"> </w:t>
      </w:r>
      <w:r w:rsidRPr="00EB5A7A">
        <w:rPr>
          <w:szCs w:val="24"/>
        </w:rPr>
        <w:t>finansinę paramą.</w:t>
      </w:r>
    </w:p>
    <w:p w:rsidR="00DC4668" w:rsidRDefault="00DC4668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CD6E86" w:rsidP="00CD6E86">
      <w:pPr>
        <w:tabs>
          <w:tab w:val="left" w:pos="1134"/>
        </w:tabs>
        <w:ind w:firstLine="851"/>
        <w:jc w:val="center"/>
        <w:rPr>
          <w:szCs w:val="24"/>
        </w:rPr>
      </w:pPr>
      <w:r>
        <w:rPr>
          <w:szCs w:val="24"/>
        </w:rPr>
        <w:t>__________________________</w:t>
      </w: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5C21C3" w:rsidRDefault="005C21C3" w:rsidP="00EB5A7A">
      <w:pPr>
        <w:tabs>
          <w:tab w:val="left" w:pos="1134"/>
        </w:tabs>
        <w:ind w:firstLine="851"/>
        <w:rPr>
          <w:szCs w:val="24"/>
        </w:rPr>
      </w:pPr>
    </w:p>
    <w:p w:rsidR="005C21C3" w:rsidRDefault="005C21C3" w:rsidP="00EB5A7A">
      <w:pPr>
        <w:tabs>
          <w:tab w:val="left" w:pos="1134"/>
        </w:tabs>
        <w:ind w:firstLine="851"/>
        <w:rPr>
          <w:szCs w:val="24"/>
        </w:rPr>
      </w:pPr>
    </w:p>
    <w:p w:rsidR="005C21C3" w:rsidRDefault="005C21C3" w:rsidP="00EB5A7A">
      <w:pPr>
        <w:tabs>
          <w:tab w:val="left" w:pos="1134"/>
        </w:tabs>
        <w:ind w:firstLine="851"/>
        <w:rPr>
          <w:szCs w:val="24"/>
        </w:rPr>
      </w:pPr>
    </w:p>
    <w:p w:rsidR="005C21C3" w:rsidRDefault="005C21C3" w:rsidP="00EB5A7A">
      <w:pPr>
        <w:tabs>
          <w:tab w:val="left" w:pos="1134"/>
        </w:tabs>
        <w:ind w:firstLine="851"/>
        <w:rPr>
          <w:szCs w:val="24"/>
        </w:rPr>
      </w:pPr>
    </w:p>
    <w:p w:rsidR="005C21C3" w:rsidRDefault="005C21C3" w:rsidP="00EB5A7A">
      <w:pPr>
        <w:tabs>
          <w:tab w:val="left" w:pos="1134"/>
        </w:tabs>
        <w:ind w:firstLine="851"/>
        <w:rPr>
          <w:szCs w:val="24"/>
        </w:rPr>
      </w:pPr>
    </w:p>
    <w:p w:rsidR="005C21C3" w:rsidRDefault="005C21C3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EC239C" w:rsidRPr="00EB5A7A" w:rsidRDefault="00EC239C" w:rsidP="00EB5A7A">
      <w:pPr>
        <w:tabs>
          <w:tab w:val="left" w:pos="1134"/>
        </w:tabs>
        <w:ind w:firstLine="851"/>
        <w:rPr>
          <w:szCs w:val="24"/>
        </w:rPr>
      </w:pPr>
    </w:p>
    <w:p w:rsidR="00D3224D" w:rsidRPr="00EB5A7A" w:rsidRDefault="00D3224D" w:rsidP="00EC239C">
      <w:pPr>
        <w:pStyle w:val="Antrat2"/>
        <w:tabs>
          <w:tab w:val="left" w:pos="0"/>
          <w:tab w:val="left" w:pos="1134"/>
        </w:tabs>
        <w:ind w:firstLine="851"/>
        <w:jc w:val="right"/>
        <w:rPr>
          <w:rFonts w:cs="Times New Roman"/>
          <w:b/>
          <w:sz w:val="24"/>
          <w:szCs w:val="24"/>
        </w:rPr>
      </w:pPr>
      <w:r w:rsidRPr="00EB5A7A">
        <w:rPr>
          <w:rFonts w:cs="Times New Roman"/>
          <w:b/>
          <w:sz w:val="24"/>
          <w:szCs w:val="24"/>
        </w:rPr>
        <w:lastRenderedPageBreak/>
        <w:t>1 Priedas</w:t>
      </w:r>
    </w:p>
    <w:p w:rsidR="00DC4668" w:rsidRPr="00EB5A7A" w:rsidRDefault="00DC4668" w:rsidP="00EC239C">
      <w:pPr>
        <w:pStyle w:val="Antrat2"/>
        <w:tabs>
          <w:tab w:val="left" w:pos="0"/>
          <w:tab w:val="left" w:pos="1134"/>
        </w:tabs>
        <w:spacing w:line="276" w:lineRule="auto"/>
        <w:ind w:firstLine="851"/>
        <w:jc w:val="center"/>
        <w:rPr>
          <w:rFonts w:cs="Times New Roman"/>
          <w:b/>
          <w:sz w:val="24"/>
          <w:szCs w:val="24"/>
        </w:rPr>
      </w:pPr>
      <w:r w:rsidRPr="00EB5A7A">
        <w:rPr>
          <w:rFonts w:cs="Times New Roman"/>
          <w:b/>
          <w:sz w:val="24"/>
          <w:szCs w:val="24"/>
        </w:rPr>
        <w:t xml:space="preserve">MOKINIŲ ATRANKOS PROJEKTŲ ERASMUS+ </w:t>
      </w:r>
      <w:r w:rsidR="00D3224D" w:rsidRPr="00EB5A7A">
        <w:rPr>
          <w:rFonts w:cs="Times New Roman"/>
          <w:b/>
          <w:sz w:val="24"/>
          <w:szCs w:val="24"/>
        </w:rPr>
        <w:t>PROJEKTŲ VEIKLOMS</w:t>
      </w:r>
      <w:r w:rsidRPr="00EB5A7A">
        <w:rPr>
          <w:rFonts w:cs="Times New Roman"/>
          <w:b/>
          <w:sz w:val="24"/>
          <w:szCs w:val="24"/>
        </w:rPr>
        <w:t xml:space="preserve"> VYKDYTI  KRITERIJAI</w:t>
      </w:r>
    </w:p>
    <w:p w:rsidR="00DC4668" w:rsidRPr="00EB5A7A" w:rsidRDefault="00DC4668" w:rsidP="00EB5A7A">
      <w:pPr>
        <w:tabs>
          <w:tab w:val="left" w:pos="1134"/>
        </w:tabs>
        <w:ind w:firstLine="851"/>
        <w:jc w:val="center"/>
        <w:rPr>
          <w:bCs/>
          <w:color w:val="0000FF"/>
          <w:szCs w:val="24"/>
        </w:rPr>
      </w:pPr>
    </w:p>
    <w:p w:rsidR="00DC4668" w:rsidRPr="00EB5A7A" w:rsidRDefault="00DC4668" w:rsidP="00EB5A7A">
      <w:pPr>
        <w:tabs>
          <w:tab w:val="left" w:pos="1134"/>
        </w:tabs>
        <w:ind w:firstLine="851"/>
        <w:jc w:val="right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7327"/>
      </w:tblGrid>
      <w:tr w:rsidR="00DC4668" w:rsidRPr="00EB5A7A" w:rsidTr="00CD490E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  <w:r w:rsidRPr="00EB5A7A">
              <w:rPr>
                <w:szCs w:val="24"/>
              </w:rPr>
              <w:t>Mokinio vardas, pavardė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513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  <w:r w:rsidRPr="00EB5A7A">
              <w:rPr>
                <w:szCs w:val="24"/>
              </w:rPr>
              <w:t>Klasė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</w:tbl>
    <w:p w:rsidR="00DC4668" w:rsidRPr="00EB5A7A" w:rsidRDefault="00DC4668" w:rsidP="00EC239C">
      <w:pPr>
        <w:tabs>
          <w:tab w:val="left" w:pos="1134"/>
        </w:tabs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1110"/>
        <w:gridCol w:w="4493"/>
        <w:gridCol w:w="1070"/>
      </w:tblGrid>
      <w:tr w:rsidR="00DC4668" w:rsidRPr="00EB5A7A" w:rsidTr="00CD490E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Vertinamos veiklos sritys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Už įvykdytą veiklą skiriami taškai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 xml:space="preserve">Veiklą įrodantys faktai </w:t>
            </w: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(nurodama data, veikla)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Surinkti taškai</w:t>
            </w:r>
          </w:p>
        </w:tc>
      </w:tr>
      <w:tr w:rsidR="00DC4668" w:rsidRPr="00EB5A7A" w:rsidTr="00CD490E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EB5A7A" w:rsidRDefault="00DC4668" w:rsidP="00EC239C">
            <w:pPr>
              <w:pStyle w:val="Sraopastraipa"/>
              <w:widowControl w:val="0"/>
              <w:numPr>
                <w:ilvl w:val="0"/>
                <w:numId w:val="19"/>
              </w:numPr>
              <w:tabs>
                <w:tab w:val="left" w:pos="318"/>
              </w:tabs>
              <w:suppressAutoHyphens/>
              <w:spacing w:line="256" w:lineRule="auto"/>
              <w:ind w:left="0" w:firstLine="0"/>
              <w:jc w:val="left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ANGLŲ KALBOS MOKYMOSI REZULTATAI</w:t>
            </w: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  <w:r w:rsidRPr="00EB5A7A">
              <w:rPr>
                <w:b/>
                <w:szCs w:val="24"/>
              </w:rPr>
              <w:t>________ m.</w:t>
            </w:r>
            <w:r w:rsidR="005C21C3">
              <w:rPr>
                <w:b/>
                <w:szCs w:val="24"/>
              </w:rPr>
              <w:t xml:space="preserve"> </w:t>
            </w:r>
            <w:r w:rsidRPr="00EB5A7A">
              <w:rPr>
                <w:b/>
                <w:szCs w:val="24"/>
              </w:rPr>
              <w:t>m.</w:t>
            </w:r>
          </w:p>
        </w:tc>
      </w:tr>
      <w:tr w:rsidR="00DC4668" w:rsidRPr="00EB5A7A" w:rsidTr="00CD490E">
        <w:trPr>
          <w:trHeight w:val="404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  <w:r w:rsidRPr="00EB5A7A">
              <w:rPr>
                <w:szCs w:val="24"/>
              </w:rPr>
              <w:t>1.1. Metinis pažymys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4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2. DALYVAVIMAS ŠALIES DALYKINIUOSE RENGINIUOSE</w:t>
            </w: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  <w:r w:rsidRPr="00EB5A7A">
              <w:rPr>
                <w:b/>
                <w:szCs w:val="24"/>
              </w:rPr>
              <w:t>_______ m.</w:t>
            </w:r>
            <w:r w:rsidR="005C21C3">
              <w:rPr>
                <w:b/>
                <w:szCs w:val="24"/>
              </w:rPr>
              <w:t xml:space="preserve"> </w:t>
            </w:r>
            <w:r w:rsidRPr="00EB5A7A">
              <w:rPr>
                <w:b/>
                <w:szCs w:val="24"/>
              </w:rPr>
              <w:t>m.</w:t>
            </w:r>
          </w:p>
        </w:tc>
      </w:tr>
      <w:tr w:rsidR="00DC4668" w:rsidRPr="00EB5A7A" w:rsidTr="00CD490E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b/>
                <w:szCs w:val="24"/>
              </w:rPr>
            </w:pPr>
            <w:r w:rsidRPr="00EB5A7A">
              <w:rPr>
                <w:szCs w:val="24"/>
              </w:rPr>
              <w:t>Už kiekvieną pasiekimą/dalyvavimą šalies moksleivių olimpiadose, konkursuose, varžybose:</w:t>
            </w:r>
          </w:p>
        </w:tc>
      </w:tr>
      <w:tr w:rsidR="00DC4668" w:rsidRPr="00EB5A7A" w:rsidTr="00CD490E">
        <w:trPr>
          <w:trHeight w:val="564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2.1. laimėjus 1-ąją vietą (laureato vardą)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25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62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2.2. laimėjus 2-ąją vietą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52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2.3. laimėjus 3-ąją vietą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42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2.4. dalyvavus renginyje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56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3. DALYVAVIMAS KAUNO RAJONO RENGINIUOSE</w:t>
            </w: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_______ m.</w:t>
            </w:r>
            <w:r w:rsidR="005C21C3">
              <w:rPr>
                <w:b/>
                <w:szCs w:val="24"/>
              </w:rPr>
              <w:t xml:space="preserve"> </w:t>
            </w:r>
            <w:r w:rsidRPr="00EB5A7A">
              <w:rPr>
                <w:b/>
                <w:szCs w:val="24"/>
              </w:rPr>
              <w:t>m.</w:t>
            </w:r>
          </w:p>
        </w:tc>
      </w:tr>
      <w:tr w:rsidR="00DC4668" w:rsidRPr="00EB5A7A" w:rsidTr="00CD490E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  <w:r w:rsidRPr="00EB5A7A">
              <w:rPr>
                <w:szCs w:val="24"/>
              </w:rPr>
              <w:t>Už kiekvieną pasiekimą/dalyvavimą konkursuose, olimpiadose, varžybose ir kt. renginiuose:</w:t>
            </w:r>
          </w:p>
        </w:tc>
      </w:tr>
      <w:tr w:rsidR="00DC4668" w:rsidRPr="00EB5A7A" w:rsidTr="00CD490E">
        <w:trPr>
          <w:trHeight w:val="69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3.1. laimėjus 1-ąją vietą (laureato vardą)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C4668" w:rsidRPr="00EB5A7A" w:rsidTr="00CD490E">
        <w:trPr>
          <w:trHeight w:val="51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3.2. laimėjus 2-ąją vietą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C4668" w:rsidRPr="00EB5A7A" w:rsidTr="00CD490E">
        <w:trPr>
          <w:trHeight w:val="5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3.3. laimėjus 3-ąją vietą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C4668" w:rsidRPr="00EB5A7A" w:rsidTr="00CD490E">
        <w:trPr>
          <w:trHeight w:val="5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3.4. laimėjus specialųjį prizą, nominaciją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C4668" w:rsidRPr="00EB5A7A" w:rsidTr="00CD490E">
        <w:trPr>
          <w:trHeight w:val="499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3.5. dalyvavus renginyje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3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C4668" w:rsidRPr="00EB5A7A" w:rsidTr="00CD490E">
        <w:trPr>
          <w:trHeight w:val="6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4. DALYVAVIMAS MOKYKLOS SAVIVALDOJE</w:t>
            </w: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________ m.</w:t>
            </w:r>
            <w:r w:rsidR="005C21C3">
              <w:rPr>
                <w:b/>
                <w:szCs w:val="24"/>
              </w:rPr>
              <w:t xml:space="preserve"> </w:t>
            </w:r>
            <w:r w:rsidRPr="00EB5A7A">
              <w:rPr>
                <w:b/>
                <w:szCs w:val="24"/>
              </w:rPr>
              <w:t>m.</w:t>
            </w:r>
          </w:p>
        </w:tc>
      </w:tr>
      <w:tr w:rsidR="00DC4668" w:rsidRPr="00EB5A7A" w:rsidTr="00CD490E">
        <w:trPr>
          <w:trHeight w:val="804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4.1. Vadovavimas mokyklos mokinių savivaldai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EB5A7A" w:rsidTr="00CD490E">
        <w:trPr>
          <w:trHeight w:val="5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pStyle w:val="Pagrindinistekstas"/>
              <w:tabs>
                <w:tab w:val="left" w:pos="1134"/>
              </w:tabs>
              <w:snapToGrid w:val="0"/>
              <w:spacing w:line="256" w:lineRule="auto"/>
              <w:rPr>
                <w:szCs w:val="24"/>
              </w:rPr>
            </w:pPr>
            <w:r w:rsidRPr="00EB5A7A">
              <w:rPr>
                <w:szCs w:val="24"/>
              </w:rPr>
              <w:lastRenderedPageBreak/>
              <w:t>4.2. Aktyvus dalyvavimas mokyklos tarybos veikloje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EB5A7A" w:rsidTr="00CD490E">
        <w:trPr>
          <w:trHeight w:val="7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pStyle w:val="Pagrindinistekstas"/>
              <w:tabs>
                <w:tab w:val="left" w:pos="1134"/>
              </w:tabs>
              <w:snapToGrid w:val="0"/>
              <w:spacing w:line="256" w:lineRule="auto"/>
              <w:rPr>
                <w:szCs w:val="24"/>
              </w:rPr>
            </w:pPr>
            <w:r w:rsidRPr="00EB5A7A">
              <w:rPr>
                <w:szCs w:val="24"/>
              </w:rPr>
              <w:t>4.3. Stropiai ir kūrybiškai klasės bendruomenėje atliekamos pareigos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EB5A7A" w:rsidTr="00CD490E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5. DALYVAVIMAS POPAMOKINĖJE VEIKLOJE</w:t>
            </w:r>
          </w:p>
          <w:p w:rsidR="00DC4668" w:rsidRPr="00EB5A7A" w:rsidRDefault="00D3224D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softHyphen/>
            </w:r>
            <w:r w:rsidRPr="00EB5A7A">
              <w:rPr>
                <w:b/>
                <w:szCs w:val="24"/>
              </w:rPr>
              <w:softHyphen/>
            </w:r>
            <w:r w:rsidRPr="00EB5A7A">
              <w:rPr>
                <w:b/>
                <w:szCs w:val="24"/>
              </w:rPr>
              <w:softHyphen/>
            </w:r>
            <w:r w:rsidRPr="00EB5A7A">
              <w:rPr>
                <w:b/>
                <w:szCs w:val="24"/>
              </w:rPr>
              <w:softHyphen/>
              <w:t>________</w:t>
            </w:r>
            <w:r w:rsidR="00DC4668" w:rsidRPr="00EB5A7A">
              <w:rPr>
                <w:b/>
                <w:szCs w:val="24"/>
              </w:rPr>
              <w:t xml:space="preserve"> m.</w:t>
            </w:r>
            <w:r w:rsidR="005C21C3">
              <w:rPr>
                <w:b/>
                <w:szCs w:val="24"/>
              </w:rPr>
              <w:t xml:space="preserve"> </w:t>
            </w:r>
            <w:r w:rsidR="00DC4668" w:rsidRPr="00EB5A7A">
              <w:rPr>
                <w:b/>
                <w:szCs w:val="24"/>
              </w:rPr>
              <w:t>m.</w:t>
            </w:r>
          </w:p>
        </w:tc>
      </w:tr>
      <w:tr w:rsidR="00DC4668" w:rsidRPr="00EB5A7A" w:rsidTr="00CD490E">
        <w:trPr>
          <w:trHeight w:val="133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EB5A7A" w:rsidRDefault="00DC4668" w:rsidP="00EC239C">
            <w:pPr>
              <w:pStyle w:val="Pagrindinistekstas"/>
              <w:tabs>
                <w:tab w:val="left" w:pos="1134"/>
              </w:tabs>
              <w:spacing w:after="0" w:line="256" w:lineRule="auto"/>
              <w:rPr>
                <w:szCs w:val="24"/>
              </w:rPr>
            </w:pPr>
            <w:r w:rsidRPr="00EB5A7A">
              <w:rPr>
                <w:szCs w:val="24"/>
              </w:rPr>
              <w:t xml:space="preserve">5.1. Už </w:t>
            </w:r>
            <w:proofErr w:type="spellStart"/>
            <w:r w:rsidRPr="00EB5A7A">
              <w:rPr>
                <w:szCs w:val="24"/>
              </w:rPr>
              <w:t>popamokinės</w:t>
            </w:r>
            <w:proofErr w:type="spellEnd"/>
            <w:r w:rsidRPr="00EB5A7A">
              <w:rPr>
                <w:szCs w:val="24"/>
              </w:rPr>
              <w:t xml:space="preserve"> veiklos inicijavimą ir organizavimą ir kt. iniciatyvas </w:t>
            </w:r>
          </w:p>
          <w:p w:rsidR="00DC4668" w:rsidRPr="00EB5A7A" w:rsidRDefault="00DC4668" w:rsidP="00EC239C">
            <w:pPr>
              <w:pStyle w:val="Pagrindinistekstas"/>
              <w:tabs>
                <w:tab w:val="left" w:pos="1134"/>
              </w:tabs>
              <w:spacing w:after="0" w:line="256" w:lineRule="auto"/>
              <w:rPr>
                <w:szCs w:val="24"/>
              </w:rPr>
            </w:pPr>
            <w:r w:rsidRPr="00EB5A7A">
              <w:rPr>
                <w:szCs w:val="24"/>
              </w:rPr>
              <w:t>(už kiekvieną savo iniciatyva organizuotą renginį)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109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EB5A7A" w:rsidRDefault="00DC4668" w:rsidP="00EC239C">
            <w:pPr>
              <w:pStyle w:val="Pagrindinistekstas"/>
              <w:tabs>
                <w:tab w:val="left" w:pos="1134"/>
              </w:tabs>
              <w:spacing w:after="0" w:line="256" w:lineRule="auto"/>
              <w:rPr>
                <w:szCs w:val="24"/>
              </w:rPr>
            </w:pPr>
            <w:r w:rsidRPr="00EB5A7A">
              <w:rPr>
                <w:szCs w:val="24"/>
              </w:rPr>
              <w:t>5.2. Už prevencinės veiklos organizavimą, kt. iniciatyvas (už kiekvieną organizuotą renginį ar kt. iniciatyvą)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109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EB5A7A" w:rsidRDefault="00DC4668" w:rsidP="00EC239C">
            <w:pPr>
              <w:pStyle w:val="Pagrindinistekstas"/>
              <w:tabs>
                <w:tab w:val="left" w:pos="1134"/>
              </w:tabs>
              <w:spacing w:after="0" w:line="256" w:lineRule="auto"/>
              <w:rPr>
                <w:szCs w:val="24"/>
              </w:rPr>
            </w:pPr>
            <w:r w:rsidRPr="00EB5A7A">
              <w:rPr>
                <w:szCs w:val="24"/>
              </w:rPr>
              <w:t xml:space="preserve">5.3.Už </w:t>
            </w:r>
            <w:proofErr w:type="spellStart"/>
            <w:r w:rsidRPr="00EB5A7A">
              <w:rPr>
                <w:szCs w:val="24"/>
              </w:rPr>
              <w:t>savanoriavimą</w:t>
            </w:r>
            <w:proofErr w:type="spellEnd"/>
            <w:r w:rsidRPr="00EB5A7A">
              <w:rPr>
                <w:szCs w:val="24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122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EB5A7A" w:rsidRDefault="00DC4668" w:rsidP="00EC239C">
            <w:pPr>
              <w:pStyle w:val="Pagrindinistekstas"/>
              <w:tabs>
                <w:tab w:val="left" w:pos="1134"/>
              </w:tabs>
              <w:spacing w:line="256" w:lineRule="auto"/>
              <w:rPr>
                <w:szCs w:val="24"/>
              </w:rPr>
            </w:pPr>
            <w:r w:rsidRPr="00EB5A7A">
              <w:rPr>
                <w:szCs w:val="24"/>
              </w:rPr>
              <w:t>5.4. Už aktyvią socialinę veiklą (globa, parama, pagalba ir kt. veikla, iniciatyvos) (už kiekvieną veiklą)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936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EB5A7A" w:rsidRDefault="00DC4668" w:rsidP="00EC239C">
            <w:pPr>
              <w:pStyle w:val="Pagrindinistekstas"/>
              <w:tabs>
                <w:tab w:val="left" w:pos="1134"/>
              </w:tabs>
              <w:spacing w:line="256" w:lineRule="auto"/>
              <w:rPr>
                <w:szCs w:val="24"/>
              </w:rPr>
            </w:pPr>
            <w:r w:rsidRPr="00EB5A7A">
              <w:rPr>
                <w:szCs w:val="24"/>
              </w:rPr>
              <w:t xml:space="preserve">5.5. Už aktyvų dalyvavimą tarptautinėje, šalies, </w:t>
            </w:r>
            <w:r w:rsidRPr="00EB5A7A">
              <w:rPr>
                <w:szCs w:val="24"/>
                <w:lang w:val="en-GB"/>
              </w:rPr>
              <w:t>rajono</w:t>
            </w:r>
            <w:r w:rsidRPr="00EB5A7A">
              <w:rPr>
                <w:szCs w:val="24"/>
              </w:rPr>
              <w:t xml:space="preserve"> projektinėje veikloje.</w:t>
            </w:r>
          </w:p>
          <w:p w:rsidR="00DC4668" w:rsidRPr="00EB5A7A" w:rsidRDefault="00DC4668" w:rsidP="00EC239C">
            <w:pPr>
              <w:pStyle w:val="Pagrindinistekstas"/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  <w:p w:rsidR="00DC4668" w:rsidRPr="00EB5A7A" w:rsidRDefault="00DC4668" w:rsidP="00EC239C">
            <w:pPr>
              <w:pStyle w:val="Pagrindinistekstas"/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10</w:t>
            </w: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</w:tr>
      <w:tr w:rsidR="00DC4668" w:rsidRPr="00EB5A7A" w:rsidTr="00CD490E">
        <w:trPr>
          <w:trHeight w:val="5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 xml:space="preserve">6. DALYVAVIMAS NEFORMALIOJO ŠVIETIMO PROGRAMOSE </w:t>
            </w: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_______ m.</w:t>
            </w:r>
            <w:r w:rsidR="005C21C3">
              <w:rPr>
                <w:b/>
                <w:szCs w:val="24"/>
              </w:rPr>
              <w:t xml:space="preserve"> </w:t>
            </w:r>
            <w:r w:rsidRPr="00EB5A7A">
              <w:rPr>
                <w:b/>
                <w:szCs w:val="24"/>
              </w:rPr>
              <w:t>m.</w:t>
            </w:r>
          </w:p>
        </w:tc>
      </w:tr>
      <w:tr w:rsidR="00DC4668" w:rsidRPr="00EB5A7A" w:rsidTr="00CD490E">
        <w:trPr>
          <w:trHeight w:val="1404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 xml:space="preserve">6.1. Už aktyvų dalyvavimą šalies neformaliojo ugdymo veikloje </w:t>
            </w:r>
          </w:p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(pvz.: Neakivaizdinėje jaunųjų fizikų mokykloje ir pan.)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25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EB5A7A" w:rsidTr="00CD490E">
        <w:trPr>
          <w:trHeight w:val="888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6.2. Už aktyvų dalyvavimą Kauno rajono neformaliojo ugdymo veikloje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EB5A7A" w:rsidTr="00CD490E">
        <w:trPr>
          <w:trHeight w:val="756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left"/>
              <w:rPr>
                <w:szCs w:val="24"/>
              </w:rPr>
            </w:pPr>
            <w:r w:rsidRPr="00EB5A7A">
              <w:rPr>
                <w:szCs w:val="24"/>
              </w:rPr>
              <w:t>6.3. Už aktyvų dalyvavimą mokyklos neformaliojo ugdymo veikloje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15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center"/>
              <w:rPr>
                <w:szCs w:val="24"/>
              </w:rPr>
            </w:pPr>
          </w:p>
        </w:tc>
      </w:tr>
      <w:tr w:rsidR="00DC4668" w:rsidRPr="00EB5A7A" w:rsidTr="00CD490E">
        <w:trPr>
          <w:trHeight w:val="495"/>
        </w:trPr>
        <w:tc>
          <w:tcPr>
            <w:tcW w:w="4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right"/>
              <w:rPr>
                <w:b/>
                <w:szCs w:val="24"/>
              </w:rPr>
            </w:pPr>
            <w:r w:rsidRPr="00EB5A7A">
              <w:rPr>
                <w:b/>
                <w:szCs w:val="24"/>
              </w:rPr>
              <w:t>Iš viso surinktų taškų suma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668" w:rsidRPr="00EB5A7A" w:rsidRDefault="00DC4668" w:rsidP="00EC239C">
            <w:pPr>
              <w:tabs>
                <w:tab w:val="left" w:pos="1134"/>
              </w:tabs>
              <w:spacing w:line="256" w:lineRule="auto"/>
              <w:jc w:val="right"/>
              <w:rPr>
                <w:szCs w:val="24"/>
              </w:rPr>
            </w:pPr>
          </w:p>
        </w:tc>
      </w:tr>
    </w:tbl>
    <w:p w:rsidR="00DC4668" w:rsidRPr="00EB5A7A" w:rsidRDefault="00DC4668" w:rsidP="005C21C3">
      <w:pPr>
        <w:tabs>
          <w:tab w:val="left" w:pos="1134"/>
        </w:tabs>
        <w:spacing w:after="160" w:line="259" w:lineRule="auto"/>
        <w:jc w:val="left"/>
        <w:rPr>
          <w:szCs w:val="24"/>
        </w:rPr>
      </w:pPr>
    </w:p>
    <w:p w:rsidR="00DC4668" w:rsidRDefault="00DC4668" w:rsidP="00EC239C">
      <w:pPr>
        <w:tabs>
          <w:tab w:val="left" w:pos="1134"/>
        </w:tabs>
        <w:ind w:firstLine="851"/>
        <w:jc w:val="right"/>
        <w:rPr>
          <w:b/>
          <w:szCs w:val="24"/>
        </w:rPr>
      </w:pPr>
      <w:r w:rsidRPr="00EB5A7A">
        <w:rPr>
          <w:b/>
          <w:szCs w:val="24"/>
        </w:rPr>
        <w:t>2 Priedas</w:t>
      </w:r>
    </w:p>
    <w:p w:rsidR="00EC239C" w:rsidRPr="00EB5A7A" w:rsidRDefault="00EC239C" w:rsidP="00EC239C">
      <w:pPr>
        <w:tabs>
          <w:tab w:val="left" w:pos="1134"/>
        </w:tabs>
        <w:ind w:firstLine="851"/>
        <w:jc w:val="right"/>
        <w:rPr>
          <w:b/>
          <w:szCs w:val="24"/>
        </w:rPr>
      </w:pPr>
    </w:p>
    <w:p w:rsidR="00DC4668" w:rsidRPr="00EB5A7A" w:rsidRDefault="00EC239C" w:rsidP="00EB5A7A">
      <w:pPr>
        <w:tabs>
          <w:tab w:val="left" w:pos="1134"/>
        </w:tabs>
        <w:ind w:firstLine="851"/>
        <w:jc w:val="center"/>
        <w:rPr>
          <w:b/>
          <w:szCs w:val="24"/>
        </w:rPr>
      </w:pPr>
      <w:r>
        <w:rPr>
          <w:b/>
          <w:szCs w:val="24"/>
        </w:rPr>
        <w:t>DALYVAVIMO ERASMUS+ PROJEKT</w:t>
      </w:r>
      <w:r w:rsidR="00D3224D" w:rsidRPr="00EB5A7A">
        <w:rPr>
          <w:b/>
          <w:szCs w:val="24"/>
        </w:rPr>
        <w:t>Ų VEIKLOSE MOTYVACINIO LAIŠKO VERTINIMO LENTELĖ</w:t>
      </w:r>
    </w:p>
    <w:p w:rsidR="00DC4668" w:rsidRPr="00EB5A7A" w:rsidRDefault="00DC4668" w:rsidP="00EB5A7A">
      <w:pPr>
        <w:tabs>
          <w:tab w:val="left" w:pos="1134"/>
        </w:tabs>
        <w:ind w:firstLine="851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27"/>
        <w:gridCol w:w="2113"/>
        <w:gridCol w:w="1925"/>
        <w:gridCol w:w="1809"/>
        <w:gridCol w:w="1975"/>
      </w:tblGrid>
      <w:tr w:rsidR="00DC4668" w:rsidRPr="00EB5A7A" w:rsidTr="00CD490E"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Vertinimo kriterijus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Puikiai (4 t.)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Gerai (3 t.)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Patenkinamai (2 t.)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Nepakankamai (1 t.)</w:t>
            </w:r>
          </w:p>
        </w:tc>
      </w:tr>
      <w:tr w:rsidR="00DC4668" w:rsidRPr="00EB5A7A" w:rsidTr="00CD490E"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Motyvacija dalyvauti projekte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Aiškiai ir įtikinamai paaiškinta, kodėl mokinys nori dalyvauti; motyvacija asmeniška ir brandi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Motyvacija aiški, bet gana bendro pobūdžio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Motyvacija silpna, paviršutiniška</w:t>
            </w:r>
          </w:p>
        </w:tc>
        <w:tc>
          <w:tcPr>
            <w:tcW w:w="0" w:type="auto"/>
            <w:hideMark/>
          </w:tcPr>
          <w:p w:rsidR="00DC4668" w:rsidRPr="00EB5A7A" w:rsidRDefault="009E666D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 xml:space="preserve">Motyvacija neaiški </w:t>
            </w:r>
            <w:r w:rsidR="00DC4668" w:rsidRPr="00EB5A7A">
              <w:rPr>
                <w:szCs w:val="24"/>
                <w:lang w:eastAsia="en-GB"/>
              </w:rPr>
              <w:t>arba beveik neatskleista</w:t>
            </w:r>
          </w:p>
        </w:tc>
      </w:tr>
      <w:tr w:rsidR="00DC4668" w:rsidRPr="00EB5A7A" w:rsidTr="00CD490E"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Ryšys su Erasmus+ projekto tikslais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Puikiai supranta projekto tikslus ir sieja juos su savo lūkesčiais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Supranta projekto esmę, bet ryšys nepakankamai išplėtotas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Projekto tikslai paminėti formaliai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Projekto tikslai nesuprasti arba neminimi</w:t>
            </w:r>
          </w:p>
        </w:tc>
      </w:tr>
      <w:tr w:rsidR="00DC4668" w:rsidRPr="00EB5A7A" w:rsidTr="00CD490E"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Asmeninė nauda ir indėlis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Aiškiai įvardija, ką gaus iš projekto ir ką gali duoti kitiems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Įvardija naudą sau, bet mažai kalba apie indėlį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Kalba tik apie naudą sau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Nei nauda, nei indėlis neatskleisti</w:t>
            </w:r>
          </w:p>
        </w:tc>
      </w:tr>
      <w:tr w:rsidR="00DC4668" w:rsidRPr="00EB5A7A" w:rsidTr="00CD490E"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Atsakomybė ir pasirengimas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Parodo brandą, atsakomybę, supranta tarptautinio mobilumo atsakomybę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Atsakomybė paminėta, bet nepakankamai išplėtota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Atsakomybė paminėta paviršutiniškai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Atsakomybės nesuvokia</w:t>
            </w:r>
          </w:p>
        </w:tc>
      </w:tr>
      <w:tr w:rsidR="00DC4668" w:rsidRPr="00EB5A7A" w:rsidTr="00CD490E"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Kalbos taisyklingumas ir stilius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Kalba taisyklinga, aiški, logiška; labai mažai klaidų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Nedaug klaidų, netrukdo suprasti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Daug klaidų, bet esmė suprantama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Klaidos trukdo suprasti tekstą</w:t>
            </w:r>
          </w:p>
        </w:tc>
      </w:tr>
      <w:tr w:rsidR="00DC4668" w:rsidRPr="00EB5A7A" w:rsidTr="00CD490E"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b/>
                <w:bCs/>
                <w:szCs w:val="24"/>
                <w:lang w:eastAsia="en-GB"/>
              </w:rPr>
              <w:t>Struktūra ir nuoseklumas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Tekstas gerai struktūruotas, mintys logiškai susietos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Struktūra aiški, bet vietomis nenuosekli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Struktūra silpna</w:t>
            </w:r>
          </w:p>
        </w:tc>
        <w:tc>
          <w:tcPr>
            <w:tcW w:w="0" w:type="auto"/>
            <w:hideMark/>
          </w:tcPr>
          <w:p w:rsidR="00DC4668" w:rsidRPr="00EB5A7A" w:rsidRDefault="00DC4668" w:rsidP="00EB5A7A">
            <w:pPr>
              <w:tabs>
                <w:tab w:val="left" w:pos="1134"/>
              </w:tabs>
              <w:jc w:val="left"/>
              <w:rPr>
                <w:szCs w:val="24"/>
                <w:lang w:eastAsia="en-GB"/>
              </w:rPr>
            </w:pPr>
            <w:r w:rsidRPr="00EB5A7A">
              <w:rPr>
                <w:szCs w:val="24"/>
                <w:lang w:eastAsia="en-GB"/>
              </w:rPr>
              <w:t>Chaotiškas, nestruktūruotas tekstas</w:t>
            </w:r>
          </w:p>
        </w:tc>
      </w:tr>
    </w:tbl>
    <w:p w:rsidR="00DC4668" w:rsidRPr="00EB5A7A" w:rsidRDefault="00DC4668" w:rsidP="00EB5A7A">
      <w:pPr>
        <w:tabs>
          <w:tab w:val="left" w:pos="1134"/>
        </w:tabs>
        <w:rPr>
          <w:szCs w:val="24"/>
        </w:rPr>
      </w:pPr>
    </w:p>
    <w:p w:rsidR="00DC4668" w:rsidRPr="00EB5A7A" w:rsidRDefault="00DC4668" w:rsidP="00EB5A7A">
      <w:pPr>
        <w:tabs>
          <w:tab w:val="left" w:pos="1134"/>
        </w:tabs>
        <w:ind w:firstLine="851"/>
        <w:rPr>
          <w:szCs w:val="24"/>
        </w:rPr>
      </w:pPr>
    </w:p>
    <w:sectPr w:rsidR="00DC4668" w:rsidRPr="00EB5A7A" w:rsidSect="005C21C3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8F4"/>
    <w:multiLevelType w:val="multilevel"/>
    <w:tmpl w:val="757A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222D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3532B8"/>
    <w:multiLevelType w:val="multilevel"/>
    <w:tmpl w:val="E3D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15B5F"/>
    <w:multiLevelType w:val="multilevel"/>
    <w:tmpl w:val="0AD8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50B8D"/>
    <w:multiLevelType w:val="multilevel"/>
    <w:tmpl w:val="A0E4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A18CE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4A7DFB"/>
    <w:multiLevelType w:val="multilevel"/>
    <w:tmpl w:val="AD20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40799"/>
    <w:multiLevelType w:val="multilevel"/>
    <w:tmpl w:val="41DC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D2196"/>
    <w:multiLevelType w:val="multilevel"/>
    <w:tmpl w:val="6164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D76F3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CC3B0A"/>
    <w:multiLevelType w:val="multilevel"/>
    <w:tmpl w:val="63D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87A46"/>
    <w:multiLevelType w:val="multilevel"/>
    <w:tmpl w:val="261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B2EFD"/>
    <w:multiLevelType w:val="multilevel"/>
    <w:tmpl w:val="995A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4002C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647F65"/>
    <w:multiLevelType w:val="multilevel"/>
    <w:tmpl w:val="2044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46A22"/>
    <w:multiLevelType w:val="hybridMultilevel"/>
    <w:tmpl w:val="BCA2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C6FB5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AB7419F"/>
    <w:multiLevelType w:val="multilevel"/>
    <w:tmpl w:val="5C2A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A2F1F"/>
    <w:multiLevelType w:val="multilevel"/>
    <w:tmpl w:val="632C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4"/>
  </w:num>
  <w:num w:numId="5">
    <w:abstractNumId w:val="10"/>
  </w:num>
  <w:num w:numId="6">
    <w:abstractNumId w:val="3"/>
  </w:num>
  <w:num w:numId="7">
    <w:abstractNumId w:val="12"/>
  </w:num>
  <w:num w:numId="8">
    <w:abstractNumId w:val="17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1"/>
  </w:num>
  <w:num w:numId="15">
    <w:abstractNumId w:val="5"/>
  </w:num>
  <w:num w:numId="16">
    <w:abstractNumId w:val="9"/>
  </w:num>
  <w:num w:numId="17">
    <w:abstractNumId w:val="16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3A"/>
    <w:rsid w:val="000172E5"/>
    <w:rsid w:val="00066B4F"/>
    <w:rsid w:val="000739F7"/>
    <w:rsid w:val="00115BC1"/>
    <w:rsid w:val="001A60AD"/>
    <w:rsid w:val="00212581"/>
    <w:rsid w:val="00222E67"/>
    <w:rsid w:val="00224C74"/>
    <w:rsid w:val="00256BE2"/>
    <w:rsid w:val="002B5290"/>
    <w:rsid w:val="002B538A"/>
    <w:rsid w:val="002C569C"/>
    <w:rsid w:val="002E4A33"/>
    <w:rsid w:val="002E4C7D"/>
    <w:rsid w:val="002E5696"/>
    <w:rsid w:val="002F1B10"/>
    <w:rsid w:val="002F5325"/>
    <w:rsid w:val="00311427"/>
    <w:rsid w:val="00323F64"/>
    <w:rsid w:val="003478D7"/>
    <w:rsid w:val="00397D5A"/>
    <w:rsid w:val="003C182A"/>
    <w:rsid w:val="003C2AC9"/>
    <w:rsid w:val="003E5F32"/>
    <w:rsid w:val="00434143"/>
    <w:rsid w:val="00576FB7"/>
    <w:rsid w:val="005C21C3"/>
    <w:rsid w:val="00644C26"/>
    <w:rsid w:val="006524A6"/>
    <w:rsid w:val="006F36A8"/>
    <w:rsid w:val="006F41B0"/>
    <w:rsid w:val="007D2EB1"/>
    <w:rsid w:val="007F60D6"/>
    <w:rsid w:val="0092313A"/>
    <w:rsid w:val="009C679F"/>
    <w:rsid w:val="009D0503"/>
    <w:rsid w:val="009E666D"/>
    <w:rsid w:val="00A2523F"/>
    <w:rsid w:val="00A33AA9"/>
    <w:rsid w:val="00A76992"/>
    <w:rsid w:val="00A929CD"/>
    <w:rsid w:val="00AF0FD6"/>
    <w:rsid w:val="00C0134A"/>
    <w:rsid w:val="00C96A03"/>
    <w:rsid w:val="00CD6E86"/>
    <w:rsid w:val="00CE7D99"/>
    <w:rsid w:val="00D0519C"/>
    <w:rsid w:val="00D21E75"/>
    <w:rsid w:val="00D3224D"/>
    <w:rsid w:val="00D53986"/>
    <w:rsid w:val="00D86160"/>
    <w:rsid w:val="00DA6068"/>
    <w:rsid w:val="00DC4668"/>
    <w:rsid w:val="00E02B78"/>
    <w:rsid w:val="00E4027E"/>
    <w:rsid w:val="00E438C2"/>
    <w:rsid w:val="00E5703D"/>
    <w:rsid w:val="00EB5A7A"/>
    <w:rsid w:val="00EB788F"/>
    <w:rsid w:val="00EC239C"/>
    <w:rsid w:val="00ED4CD6"/>
    <w:rsid w:val="00F32A6D"/>
    <w:rsid w:val="00F33741"/>
    <w:rsid w:val="00F777C2"/>
    <w:rsid w:val="00F82402"/>
    <w:rsid w:val="00F82C0E"/>
    <w:rsid w:val="00FB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20DB"/>
  <w15:chartTrackingRefBased/>
  <w15:docId w15:val="{67C0735B-1930-42FA-93B1-B1110EDF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3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4C7D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E7D99"/>
    <w:pPr>
      <w:keepNext/>
      <w:keepLines/>
      <w:spacing w:before="240" w:line="360" w:lineRule="auto"/>
      <w:outlineLvl w:val="1"/>
    </w:pPr>
    <w:rPr>
      <w:rFonts w:eastAsiaTheme="majorEastAsia" w:cstheme="majorBidi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E7D99"/>
    <w:pPr>
      <w:keepNext/>
      <w:keepLines/>
      <w:spacing w:before="40" w:line="360" w:lineRule="auto"/>
      <w:outlineLvl w:val="2"/>
    </w:pPr>
    <w:rPr>
      <w:rFonts w:eastAsiaTheme="majorEastAsia" w:cstheme="majorBidi"/>
      <w:szCs w:val="24"/>
    </w:rPr>
  </w:style>
  <w:style w:type="paragraph" w:styleId="Antrat4">
    <w:name w:val="heading 4"/>
    <w:basedOn w:val="prastasis"/>
    <w:link w:val="Antrat4Diagrama"/>
    <w:uiPriority w:val="9"/>
    <w:qFormat/>
    <w:rsid w:val="00AF0FD6"/>
    <w:pPr>
      <w:spacing w:before="100" w:beforeAutospacing="1" w:after="100" w:afterAutospacing="1"/>
      <w:outlineLvl w:val="3"/>
    </w:pPr>
    <w:rPr>
      <w:b/>
      <w:bCs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4C7D"/>
    <w:rPr>
      <w:rFonts w:ascii="Times New Roman" w:eastAsiaTheme="majorEastAsia" w:hAnsi="Times New Roman" w:cstheme="majorBidi"/>
      <w:b/>
      <w:sz w:val="28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E7D99"/>
    <w:rPr>
      <w:rFonts w:ascii="Times New Roman" w:eastAsiaTheme="majorEastAsia" w:hAnsi="Times New Roman" w:cstheme="majorBidi"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E7D99"/>
    <w:rPr>
      <w:rFonts w:ascii="Times New Roman" w:eastAsiaTheme="majorEastAsia" w:hAnsi="Times New Roman" w:cstheme="majorBidi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2313A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92313A"/>
    <w:pPr>
      <w:spacing w:before="100" w:beforeAutospacing="1" w:after="100" w:afterAutospacing="1"/>
    </w:pPr>
    <w:rPr>
      <w:szCs w:val="24"/>
      <w:lang w:eastAsia="en-GB"/>
    </w:rPr>
  </w:style>
  <w:style w:type="character" w:styleId="Hipersaitas">
    <w:name w:val="Hyperlink"/>
    <w:basedOn w:val="Numatytasispastraiposriftas"/>
    <w:uiPriority w:val="99"/>
    <w:semiHidden/>
    <w:unhideWhenUsed/>
    <w:rsid w:val="0092313A"/>
    <w:rPr>
      <w:color w:val="0000FF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F0FD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faz">
    <w:name w:val="Emphasis"/>
    <w:basedOn w:val="Numatytasispastraiposriftas"/>
    <w:uiPriority w:val="20"/>
    <w:qFormat/>
    <w:rsid w:val="00AF0FD6"/>
    <w:rPr>
      <w:i/>
      <w:iCs/>
    </w:rPr>
  </w:style>
  <w:style w:type="paragraph" w:styleId="Betarp">
    <w:name w:val="No Spacing"/>
    <w:uiPriority w:val="1"/>
    <w:qFormat/>
    <w:rsid w:val="00D53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311427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C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DC4668"/>
    <w:pPr>
      <w:widowControl w:val="0"/>
      <w:suppressAutoHyphens/>
      <w:spacing w:after="120"/>
      <w:jc w:val="left"/>
    </w:pPr>
    <w:rPr>
      <w:rFonts w:eastAsia="Lucida Sans Unicode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C4668"/>
    <w:rPr>
      <w:rFonts w:ascii="Times New Roman" w:eastAsia="Lucida Sans Unicode" w:hAnsi="Times New Roman" w:cs="Times New Roman"/>
      <w:sz w:val="24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6E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6E8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10231</Words>
  <Characters>5832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VDU Ugnės Karvelis gimnazija</cp:lastModifiedBy>
  <cp:revision>5</cp:revision>
  <cp:lastPrinted>2025-12-22T10:47:00Z</cp:lastPrinted>
  <dcterms:created xsi:type="dcterms:W3CDTF">2025-12-22T10:01:00Z</dcterms:created>
  <dcterms:modified xsi:type="dcterms:W3CDTF">2025-12-22T11:17:00Z</dcterms:modified>
</cp:coreProperties>
</file>